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23DC9" w14:textId="07618DA8" w:rsidR="00EC0FB7" w:rsidRPr="0098135F" w:rsidRDefault="00EC0FB7" w:rsidP="00EC0FB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512852793"/>
      <w:r>
        <w:rPr>
          <w:lang w:val="en-US"/>
        </w:rPr>
        <w:t>3GPP TSG-RAN WG2 #10</w:t>
      </w:r>
      <w:r w:rsidR="00541803">
        <w:rPr>
          <w:lang w:val="en-US"/>
        </w:rPr>
        <w:t>8</w:t>
      </w:r>
      <w:r>
        <w:tab/>
      </w:r>
      <w:r>
        <w:rPr>
          <w:sz w:val="32"/>
          <w:szCs w:val="32"/>
        </w:rPr>
        <w:t xml:space="preserve"> </w:t>
      </w:r>
      <w:r w:rsidR="0098135F" w:rsidRPr="0098135F">
        <w:rPr>
          <w:sz w:val="32"/>
          <w:szCs w:val="32"/>
          <w:lang w:val="en-US"/>
        </w:rPr>
        <w:t>R2-1915604</w:t>
      </w:r>
      <w:r w:rsidR="007908E0" w:rsidRPr="00851E86" w:rsidDel="005B503D">
        <w:rPr>
          <w:sz w:val="32"/>
          <w:szCs w:val="32"/>
          <w:lang w:val="en-US"/>
        </w:rPr>
        <w:t xml:space="preserve"> </w:t>
      </w:r>
    </w:p>
    <w:bookmarkEnd w:id="0"/>
    <w:p w14:paraId="3B3B2A23" w14:textId="62D38B7D" w:rsidR="00EA26A1" w:rsidRPr="003736FE" w:rsidRDefault="009C626C" w:rsidP="00381750">
      <w:pPr>
        <w:pStyle w:val="3GPPHeader"/>
        <w:jc w:val="left"/>
      </w:pPr>
      <w:r w:rsidRPr="00CF2823">
        <w:rPr>
          <w:rFonts w:cs="Arial"/>
          <w:lang w:val="en-US"/>
        </w:rPr>
        <w:t>Reno, Nevada, US</w:t>
      </w:r>
      <w:r w:rsidR="00A6039E" w:rsidRPr="00CF2823">
        <w:rPr>
          <w:rFonts w:cs="Arial"/>
          <w:lang w:val="en-US"/>
        </w:rPr>
        <w:t xml:space="preserve">, </w:t>
      </w:r>
      <w:r w:rsidRPr="00CF2823">
        <w:rPr>
          <w:rFonts w:cs="Arial"/>
          <w:lang w:val="en-US"/>
        </w:rPr>
        <w:t>18</w:t>
      </w:r>
      <w:r w:rsidRPr="00CF2823">
        <w:rPr>
          <w:rFonts w:cs="Arial"/>
          <w:vertAlign w:val="superscript"/>
          <w:lang w:val="en-US"/>
        </w:rPr>
        <w:t>th</w:t>
      </w:r>
      <w:r w:rsidR="00A6039E" w:rsidRPr="00CF2823">
        <w:rPr>
          <w:rFonts w:cs="Arial"/>
          <w:lang w:val="en-US"/>
        </w:rPr>
        <w:t xml:space="preserve"> – </w:t>
      </w:r>
      <w:r w:rsidRPr="00CF2823">
        <w:rPr>
          <w:rFonts w:cs="Arial"/>
          <w:lang w:val="en-US"/>
        </w:rPr>
        <w:t>22</w:t>
      </w:r>
      <w:r w:rsidRPr="00CF2823">
        <w:rPr>
          <w:rFonts w:cs="Arial"/>
          <w:vertAlign w:val="superscript"/>
          <w:lang w:val="en-US"/>
        </w:rPr>
        <w:t>nd</w:t>
      </w:r>
      <w:r w:rsidR="00A6039E" w:rsidRPr="00CF2823">
        <w:rPr>
          <w:rFonts w:cs="Arial"/>
          <w:lang w:val="en-US"/>
        </w:rPr>
        <w:t xml:space="preserve"> </w:t>
      </w:r>
      <w:r w:rsidRPr="00CF2823">
        <w:rPr>
          <w:rFonts w:cs="Arial"/>
          <w:lang w:val="en-US"/>
        </w:rPr>
        <w:t>Nov</w:t>
      </w:r>
      <w:r w:rsidR="00A6039E" w:rsidRPr="00CF2823">
        <w:rPr>
          <w:rFonts w:cs="Arial"/>
          <w:lang w:val="en-US"/>
        </w:rPr>
        <w:t xml:space="preserve"> 2019</w:t>
      </w:r>
      <w:r w:rsidR="00381750">
        <w:rPr>
          <w:rFonts w:cs="Arial"/>
          <w:lang w:val="en-US"/>
        </w:rPr>
        <w:tab/>
      </w:r>
      <w:r w:rsidR="004520EE">
        <w:rPr>
          <w:noProof/>
        </w:rPr>
        <w:tab/>
      </w:r>
      <w:r w:rsidR="004520EE">
        <w:rPr>
          <w:noProof/>
        </w:rPr>
        <w:tab/>
        <w:t xml:space="preserve">                </w:t>
      </w:r>
    </w:p>
    <w:p w14:paraId="0C4FDF86" w14:textId="77777777" w:rsidR="0032193D" w:rsidRPr="00332838" w:rsidRDefault="0032193D" w:rsidP="00300AE8">
      <w:pPr>
        <w:pStyle w:val="3GPPHeader"/>
        <w:rPr>
          <w:sz w:val="22"/>
          <w:szCs w:val="22"/>
        </w:rPr>
      </w:pPr>
    </w:p>
    <w:p w14:paraId="1E3D9718" w14:textId="689B31B2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221E4B" w:rsidRPr="00CF2823">
        <w:rPr>
          <w:sz w:val="22"/>
          <w:szCs w:val="22"/>
          <w:lang w:val="en-US"/>
        </w:rPr>
        <w:t>6</w:t>
      </w:r>
      <w:r w:rsidR="00C2388A" w:rsidRPr="00CF2823">
        <w:rPr>
          <w:sz w:val="22"/>
          <w:szCs w:val="22"/>
          <w:lang w:val="en-US"/>
        </w:rPr>
        <w:t>.</w:t>
      </w:r>
      <w:r w:rsidR="00331193" w:rsidRPr="00CF2823">
        <w:rPr>
          <w:sz w:val="22"/>
          <w:szCs w:val="22"/>
          <w:lang w:val="en-US"/>
        </w:rPr>
        <w:t>13.</w:t>
      </w:r>
      <w:r w:rsidR="00972209" w:rsidRPr="00CF2823">
        <w:rPr>
          <w:sz w:val="22"/>
          <w:szCs w:val="22"/>
          <w:lang w:val="en-US"/>
        </w:rPr>
        <w:t>3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3C0FEFF9" w14:textId="410036F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541803">
        <w:rPr>
          <w:sz w:val="22"/>
          <w:szCs w:val="22"/>
          <w:lang w:val="en-US"/>
        </w:rPr>
        <w:t xml:space="preserve">Preamble group handling </w:t>
      </w:r>
      <w:r w:rsidR="00E81CBD">
        <w:rPr>
          <w:sz w:val="22"/>
          <w:szCs w:val="22"/>
          <w:lang w:val="en-US"/>
        </w:rPr>
        <w:t>for 2-step</w:t>
      </w:r>
      <w:r w:rsidR="00256516">
        <w:rPr>
          <w:sz w:val="22"/>
          <w:szCs w:val="22"/>
          <w:lang w:val="en-US"/>
        </w:rPr>
        <w:t xml:space="preserve"> RA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4F3647E0" w14:textId="77777777" w:rsidR="004E0C88" w:rsidRPr="00E065AA" w:rsidRDefault="004E0C88" w:rsidP="004E0C88">
      <w:pPr>
        <w:rPr>
          <w:lang w:eastAsia="x-none"/>
        </w:rPr>
      </w:pPr>
      <w:r>
        <w:rPr>
          <w:lang w:eastAsia="x-none"/>
        </w:rPr>
        <w:t xml:space="preserve">In this contribution we discuss the preamble grouping and the relations to </w:t>
      </w:r>
      <w:proofErr w:type="spellStart"/>
      <w:r>
        <w:rPr>
          <w:lang w:eastAsia="x-none"/>
        </w:rPr>
        <w:t>MsgA</w:t>
      </w:r>
      <w:proofErr w:type="spellEnd"/>
      <w:r>
        <w:rPr>
          <w:lang w:eastAsia="x-none"/>
        </w:rPr>
        <w:t xml:space="preserve"> PUSCH configurations.</w:t>
      </w:r>
    </w:p>
    <w:p w14:paraId="76CB9975" w14:textId="4E3D1654" w:rsidR="004E0C88" w:rsidRDefault="004E0C88" w:rsidP="00CF2823">
      <w:r>
        <w:rPr>
          <w:lang w:eastAsia="x-none"/>
        </w:rPr>
        <w:t>T</w:t>
      </w:r>
      <w:r w:rsidR="00DA4E12">
        <w:rPr>
          <w:lang w:eastAsia="x-none"/>
        </w:rPr>
        <w:t>he agreements in</w:t>
      </w:r>
      <w:r w:rsidR="00522FF6">
        <w:rPr>
          <w:lang w:eastAsia="x-none"/>
        </w:rPr>
        <w:t xml:space="preserve"> RAN2#107bis</w:t>
      </w:r>
      <w:r>
        <w:rPr>
          <w:lang w:eastAsia="x-none"/>
        </w:rPr>
        <w:t xml:space="preserve"> regarding preamble grouping:</w:t>
      </w:r>
    </w:p>
    <w:p w14:paraId="19D1D07B" w14:textId="77777777" w:rsidR="00EA21EF" w:rsidRDefault="00EA21EF" w:rsidP="00EA21EF">
      <w:pPr>
        <w:pStyle w:val="Doc-text2"/>
      </w:pPr>
    </w:p>
    <w:p w14:paraId="2137C365" w14:textId="77777777" w:rsidR="00EA21EF" w:rsidRDefault="00EA21EF" w:rsidP="00EA21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34FC2D2" w14:textId="77777777" w:rsidR="00EA21EF" w:rsidRPr="00EA21EF" w:rsidRDefault="00EA21EF" w:rsidP="00EA21EF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A21EF">
        <w:t xml:space="preserve">2-step RACH resources can only be configured on </w:t>
      </w:r>
      <w:proofErr w:type="spellStart"/>
      <w:r w:rsidRPr="00EA21EF">
        <w:t>SpCell</w:t>
      </w:r>
      <w:proofErr w:type="spellEnd"/>
    </w:p>
    <w:p w14:paraId="55F1D6EB" w14:textId="77777777" w:rsidR="00EA21EF" w:rsidRPr="00EA21EF" w:rsidRDefault="00EA21EF" w:rsidP="00EA21EF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A21EF">
        <w:t xml:space="preserve">The 2-step RACH resources can be configured on a BWP where 4-step CBRA resources are not configured.  In that case we will not have 4-step switch.   </w:t>
      </w:r>
    </w:p>
    <w:p w14:paraId="39CECD1D" w14:textId="77777777" w:rsidR="00EA21EF" w:rsidRPr="00EA21EF" w:rsidRDefault="00EA21EF" w:rsidP="00EA21EF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A21EF">
        <w:t>The PDCCH triggered 2-step CFRA RACH will not be supported in Rel-16</w:t>
      </w:r>
    </w:p>
    <w:p w14:paraId="4D9F9FE9" w14:textId="77777777" w:rsidR="00EA21EF" w:rsidRPr="00CF2823" w:rsidRDefault="00EA21EF" w:rsidP="00EA21EF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eastAsia="MS Mincho"/>
          <w:szCs w:val="24"/>
        </w:rPr>
      </w:pPr>
      <w:r w:rsidRPr="00DA4E12">
        <w:rPr>
          <w:rFonts w:eastAsia="MS Mincho"/>
          <w:szCs w:val="24"/>
        </w:rPr>
        <w:t xml:space="preserve">The 2-step CBRA for </w:t>
      </w:r>
      <w:proofErr w:type="spellStart"/>
      <w:r w:rsidRPr="00DA4E12">
        <w:rPr>
          <w:rFonts w:eastAsia="MS Mincho"/>
          <w:szCs w:val="24"/>
        </w:rPr>
        <w:t>SpCell</w:t>
      </w:r>
      <w:proofErr w:type="spellEnd"/>
      <w:r w:rsidRPr="00DA4E12">
        <w:rPr>
          <w:rFonts w:eastAsia="MS Mincho"/>
          <w:szCs w:val="24"/>
        </w:rPr>
        <w:t xml:space="preserve"> BFR is supported in Rel-16.  </w:t>
      </w:r>
    </w:p>
    <w:p w14:paraId="7FC68755" w14:textId="77777777" w:rsidR="00EA21EF" w:rsidRPr="008768F4" w:rsidRDefault="00EA21EF" w:rsidP="00EA21EF">
      <w:pPr>
        <w:pStyle w:val="Doc-text2"/>
        <w:ind w:left="1619" w:firstLine="0"/>
      </w:pPr>
    </w:p>
    <w:p w14:paraId="6CB500E3" w14:textId="77777777" w:rsidR="00326E6C" w:rsidRPr="006A4E8C" w:rsidRDefault="00326E6C" w:rsidP="00326E6C">
      <w:pPr>
        <w:pStyle w:val="Doc-text2"/>
      </w:pPr>
    </w:p>
    <w:p w14:paraId="76F0020B" w14:textId="77777777" w:rsidR="00326E6C" w:rsidRPr="00B1292A" w:rsidRDefault="00326E6C" w:rsidP="00326E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B1292A">
        <w:rPr>
          <w:b/>
        </w:rPr>
        <w:t>Agreements:</w:t>
      </w:r>
    </w:p>
    <w:p w14:paraId="708B6165" w14:textId="77777777" w:rsidR="00326E6C" w:rsidRPr="00CF2823" w:rsidRDefault="00326E6C" w:rsidP="00326E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CF2823">
        <w:rPr>
          <w:highlight w:val="yellow"/>
        </w:rPr>
        <w:t>Introduce preambles group A and B for 2-step RACH.</w:t>
      </w:r>
    </w:p>
    <w:p w14:paraId="2E245435" w14:textId="77777777" w:rsidR="00326E6C" w:rsidRPr="00CF2823" w:rsidRDefault="00326E6C" w:rsidP="00326E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CF2823">
        <w:rPr>
          <w:highlight w:val="yellow"/>
        </w:rPr>
        <w:t xml:space="preserve">Apply the same selection formulas to select between 2-step preambles group A and B as specified for 4-step in Rel-15. For the purpose of data threshold, </w:t>
      </w:r>
      <w:proofErr w:type="spellStart"/>
      <w:r w:rsidRPr="00CF2823">
        <w:rPr>
          <w:highlight w:val="yellow"/>
        </w:rPr>
        <w:t>ra-MsgASizeGroupA</w:t>
      </w:r>
      <w:proofErr w:type="spellEnd"/>
      <w:r w:rsidRPr="00CF2823">
        <w:rPr>
          <w:highlight w:val="yellow"/>
        </w:rPr>
        <w:t xml:space="preserve"> parameter can be introduced.  </w:t>
      </w:r>
    </w:p>
    <w:p w14:paraId="42BF3A1D" w14:textId="77777777" w:rsidR="00326E6C" w:rsidRPr="00326E6C" w:rsidRDefault="00326E6C" w:rsidP="00326E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1" w:name="_Hlk23169555"/>
      <w:r w:rsidRPr="00326E6C">
        <w:t>Support configuration where fallback from 2-step RA to 4-step RA is not allowed</w:t>
      </w:r>
    </w:p>
    <w:bookmarkEnd w:id="1"/>
    <w:p w14:paraId="3D25419A" w14:textId="77777777" w:rsidR="00326E6C" w:rsidRPr="00326E6C" w:rsidRDefault="00326E6C" w:rsidP="00326E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6E6C">
        <w:t xml:space="preserve">TB size offered in UL grant in the Msg2 RAR in 4-step RACH shall be the same as the TB size offered for payload transmission in </w:t>
      </w:r>
      <w:proofErr w:type="spellStart"/>
      <w:r w:rsidRPr="00326E6C">
        <w:t>MsgA</w:t>
      </w:r>
      <w:proofErr w:type="spellEnd"/>
      <w:r w:rsidRPr="00326E6C">
        <w:t xml:space="preserve"> in 2-step RACH; otherwise, the UE </w:t>
      </w:r>
      <w:proofErr w:type="spellStart"/>
      <w:r w:rsidRPr="00326E6C">
        <w:t>behavior</w:t>
      </w:r>
      <w:proofErr w:type="spellEnd"/>
      <w:r w:rsidRPr="00326E6C">
        <w:t xml:space="preserve"> is not defined (i.e. it is up to UE implementation).  Rebuilding is not supported in the specification (i.e. it is up to UE implementation).</w:t>
      </w:r>
    </w:p>
    <w:p w14:paraId="59528D55" w14:textId="77777777" w:rsidR="00326E6C" w:rsidRPr="00326E6C" w:rsidRDefault="00326E6C" w:rsidP="00326E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6E6C">
        <w:t xml:space="preserve">If switching to 4-step RACH is expected to be supported, then support network configuration where the same TB sizes offered for 2-step RACH preamble groups are the same with those of 4-step RACH preamble groups.  </w:t>
      </w:r>
    </w:p>
    <w:p w14:paraId="4F04CE4B" w14:textId="77777777" w:rsidR="00326E6C" w:rsidRPr="00326E6C" w:rsidRDefault="00326E6C" w:rsidP="00326E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6E6C">
        <w:t xml:space="preserve">No UE specific RNTI will be designed for 2-step RACH in case CCCH SDU was included in </w:t>
      </w:r>
      <w:proofErr w:type="spellStart"/>
      <w:r w:rsidRPr="00326E6C">
        <w:t>MsgA</w:t>
      </w:r>
      <w:proofErr w:type="spellEnd"/>
      <w:r w:rsidRPr="00326E6C">
        <w:t>.</w:t>
      </w:r>
    </w:p>
    <w:p w14:paraId="066AF9FA" w14:textId="77777777" w:rsidR="00326E6C" w:rsidRPr="00326E6C" w:rsidRDefault="00326E6C" w:rsidP="00326E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6E6C">
        <w:t xml:space="preserve">Confirm the Working Assumption: SRB RRC messages of multiple UEs cannot be multiplexed in same </w:t>
      </w:r>
      <w:proofErr w:type="spellStart"/>
      <w:r w:rsidRPr="00326E6C">
        <w:t>MsgB</w:t>
      </w:r>
      <w:proofErr w:type="spellEnd"/>
      <w:r w:rsidRPr="00326E6C">
        <w:t xml:space="preserve"> (i.e. same MAC PDU).</w:t>
      </w:r>
    </w:p>
    <w:p w14:paraId="5104A06B" w14:textId="77777777" w:rsidR="00326E6C" w:rsidRPr="00326E6C" w:rsidRDefault="00326E6C" w:rsidP="00326E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6E6C">
        <w:t xml:space="preserve">RAN2 will work on specifying a new RA-RNTI design for </w:t>
      </w:r>
      <w:proofErr w:type="spellStart"/>
      <w:r w:rsidRPr="00326E6C">
        <w:t>msgB</w:t>
      </w:r>
      <w:proofErr w:type="spellEnd"/>
      <w:r w:rsidRPr="00326E6C">
        <w:t xml:space="preserve"> </w:t>
      </w:r>
    </w:p>
    <w:p w14:paraId="398B1658" w14:textId="77777777" w:rsidR="00326E6C" w:rsidRDefault="00326E6C" w:rsidP="00326E6C">
      <w:pPr>
        <w:pStyle w:val="Doc-text2"/>
        <w:ind w:left="0" w:firstLine="0"/>
        <w:rPr>
          <w:b/>
        </w:rPr>
      </w:pPr>
    </w:p>
    <w:p w14:paraId="27E4EFE8" w14:textId="77777777" w:rsidR="00326E6C" w:rsidRPr="00AA20EA" w:rsidRDefault="00326E6C" w:rsidP="00326E6C">
      <w:pPr>
        <w:pStyle w:val="Doc-text2"/>
        <w:ind w:left="0" w:firstLine="0"/>
        <w:rPr>
          <w:b/>
        </w:rPr>
      </w:pPr>
      <w:r>
        <w:rPr>
          <w:b/>
        </w:rPr>
        <w:tab/>
      </w:r>
    </w:p>
    <w:p w14:paraId="0FFBD0D1" w14:textId="6428C029" w:rsidR="00522FF6" w:rsidRDefault="007341BD" w:rsidP="00220FC3">
      <w:pPr>
        <w:rPr>
          <w:lang w:eastAsia="x-none"/>
        </w:rPr>
      </w:pPr>
      <w:r>
        <w:rPr>
          <w:lang w:eastAsia="x-none"/>
        </w:rPr>
        <w:t>Furthermore, in RAN1#</w:t>
      </w:r>
      <w:r w:rsidR="00191E60">
        <w:rPr>
          <w:lang w:eastAsia="x-none"/>
        </w:rPr>
        <w:t>99</w:t>
      </w:r>
      <w:r>
        <w:rPr>
          <w:lang w:eastAsia="x-none"/>
        </w:rPr>
        <w:t xml:space="preserve"> the following agreements were made</w:t>
      </w:r>
      <w:r w:rsidR="00BC0315">
        <w:rPr>
          <w:lang w:eastAsia="x-none"/>
        </w:rPr>
        <w:t xml:space="preserve"> regarding preamble grouping</w:t>
      </w:r>
      <w:r>
        <w:rPr>
          <w:lang w:eastAsia="x-none"/>
        </w:rPr>
        <w:t>:</w:t>
      </w:r>
    </w:p>
    <w:p w14:paraId="7E8B013C" w14:textId="77777777" w:rsidR="007341BD" w:rsidRPr="00CF2823" w:rsidRDefault="007341BD" w:rsidP="007341BD">
      <w:pPr>
        <w:widowControl w:val="0"/>
        <w:contextualSpacing/>
        <w:rPr>
          <w:rFonts w:ascii="Times New Roman" w:hAnsi="Times New Roman"/>
        </w:rPr>
      </w:pPr>
      <w:r w:rsidRPr="00CF2823">
        <w:rPr>
          <w:rFonts w:ascii="Times New Roman" w:hAnsi="Times New Roman"/>
          <w:highlight w:val="green"/>
        </w:rPr>
        <w:t>Agreements</w:t>
      </w:r>
      <w:r w:rsidRPr="00CF2823">
        <w:rPr>
          <w:rFonts w:ascii="Times New Roman" w:hAnsi="Times New Roman"/>
        </w:rPr>
        <w:t>:</w:t>
      </w:r>
    </w:p>
    <w:p w14:paraId="35BB56E1" w14:textId="77777777" w:rsidR="007341BD" w:rsidRPr="00CF2823" w:rsidRDefault="007341BD" w:rsidP="007341BD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SimSun" w:hAnsi="Times New Roman"/>
        </w:rPr>
      </w:pPr>
      <w:r w:rsidRPr="00CF2823">
        <w:rPr>
          <w:rFonts w:ascii="Times New Roman" w:eastAsia="SimSun" w:hAnsi="Times New Roman"/>
        </w:rPr>
        <w:t xml:space="preserve">For a UE in RRC_IDLE/INACTIVE state, do not support more than 2 </w:t>
      </w:r>
      <w:proofErr w:type="spellStart"/>
      <w:r w:rsidRPr="00CF2823">
        <w:rPr>
          <w:rFonts w:ascii="Times New Roman" w:eastAsia="SimSun" w:hAnsi="Times New Roman"/>
        </w:rPr>
        <w:t>msgA</w:t>
      </w:r>
      <w:proofErr w:type="spellEnd"/>
      <w:r w:rsidRPr="00CF2823">
        <w:rPr>
          <w:rFonts w:ascii="Times New Roman" w:eastAsia="SimSun" w:hAnsi="Times New Roman"/>
        </w:rPr>
        <w:t xml:space="preserve"> PUSCH configurations for Rel.16</w:t>
      </w:r>
    </w:p>
    <w:p w14:paraId="6F00C7C8" w14:textId="77777777" w:rsidR="007341BD" w:rsidRPr="00CF2823" w:rsidRDefault="007341BD" w:rsidP="007341BD">
      <w:pPr>
        <w:widowControl w:val="0"/>
        <w:contextualSpacing/>
        <w:rPr>
          <w:rFonts w:ascii="Times New Roman" w:hAnsi="Times New Roman"/>
          <w:sz w:val="22"/>
          <w:szCs w:val="22"/>
        </w:rPr>
      </w:pPr>
    </w:p>
    <w:p w14:paraId="0BFD3FE4" w14:textId="77777777" w:rsidR="007341BD" w:rsidRPr="00CF2823" w:rsidRDefault="007341BD" w:rsidP="007341BD">
      <w:pPr>
        <w:rPr>
          <w:rFonts w:ascii="Times New Roman" w:eastAsia="SimSun" w:hAnsi="Times New Roman"/>
        </w:rPr>
      </w:pPr>
      <w:r w:rsidRPr="00CF2823">
        <w:rPr>
          <w:rFonts w:ascii="Times New Roman" w:eastAsia="SimSun" w:hAnsi="Times New Roman"/>
          <w:highlight w:val="green"/>
        </w:rPr>
        <w:t>Agreements</w:t>
      </w:r>
      <w:r w:rsidRPr="00CF2823">
        <w:rPr>
          <w:rFonts w:ascii="Times New Roman" w:eastAsia="SimSun" w:hAnsi="Times New Roman"/>
        </w:rPr>
        <w:t>:</w:t>
      </w:r>
    </w:p>
    <w:p w14:paraId="0D88C79A" w14:textId="77777777" w:rsidR="007341BD" w:rsidRPr="00CF2823" w:rsidRDefault="007341BD" w:rsidP="007341BD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SimSun" w:hAnsi="Times New Roman"/>
        </w:rPr>
      </w:pPr>
      <w:r w:rsidRPr="00CF2823">
        <w:rPr>
          <w:rFonts w:ascii="Times New Roman" w:eastAsia="SimSun" w:hAnsi="Times New Roman"/>
        </w:rPr>
        <w:t>For a UE in RRC_CONNECTED state,</w:t>
      </w:r>
    </w:p>
    <w:p w14:paraId="535E1425" w14:textId="77777777" w:rsidR="007341BD" w:rsidRPr="00CF2823" w:rsidRDefault="007341BD" w:rsidP="007341BD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SimSun" w:hAnsi="Times New Roman"/>
        </w:rPr>
      </w:pPr>
      <w:r w:rsidRPr="00CF2823">
        <w:rPr>
          <w:rFonts w:ascii="Times New Roman" w:eastAsia="SimSun" w:hAnsi="Times New Roman"/>
        </w:rPr>
        <w:lastRenderedPageBreak/>
        <w:t xml:space="preserve">Support up to two </w:t>
      </w:r>
      <w:proofErr w:type="spellStart"/>
      <w:r w:rsidRPr="00CF2823">
        <w:rPr>
          <w:rFonts w:ascii="Times New Roman" w:eastAsia="SimSun" w:hAnsi="Times New Roman"/>
        </w:rPr>
        <w:t>msgA</w:t>
      </w:r>
      <w:proofErr w:type="spellEnd"/>
      <w:r w:rsidRPr="00CF2823">
        <w:rPr>
          <w:rFonts w:ascii="Times New Roman" w:eastAsia="SimSun" w:hAnsi="Times New Roman"/>
        </w:rPr>
        <w:t xml:space="preserve"> PUSCH configurations in an UL BWP </w:t>
      </w:r>
    </w:p>
    <w:p w14:paraId="5B37A7EE" w14:textId="77777777" w:rsidR="007341BD" w:rsidRPr="00CF2823" w:rsidRDefault="007341BD" w:rsidP="007341BD">
      <w:pPr>
        <w:pStyle w:val="ListParagraph"/>
        <w:numPr>
          <w:ilvl w:val="2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SimSun" w:hAnsi="Times New Roman"/>
        </w:rPr>
      </w:pPr>
      <w:r w:rsidRPr="00CF2823">
        <w:rPr>
          <w:rFonts w:ascii="Times New Roman" w:eastAsia="MS Mincho" w:hAnsi="Times New Roman"/>
          <w:lang w:eastAsia="ja-JP"/>
        </w:rPr>
        <w:t xml:space="preserve">If </w:t>
      </w:r>
      <w:proofErr w:type="spellStart"/>
      <w:r w:rsidRPr="00CF2823">
        <w:rPr>
          <w:rFonts w:ascii="Times New Roman" w:eastAsia="MS Mincho" w:hAnsi="Times New Roman"/>
          <w:lang w:eastAsia="ja-JP"/>
        </w:rPr>
        <w:t>msgA</w:t>
      </w:r>
      <w:proofErr w:type="spellEnd"/>
      <w:r w:rsidRPr="00CF2823">
        <w:rPr>
          <w:rFonts w:ascii="Times New Roman" w:eastAsia="MS Mincho" w:hAnsi="Times New Roman"/>
          <w:lang w:eastAsia="ja-JP"/>
        </w:rPr>
        <w:t xml:space="preserve"> PUSCH configuration is not configured for the UL BWP, it can follow that of initial BWP.</w:t>
      </w:r>
    </w:p>
    <w:p w14:paraId="01324329" w14:textId="77777777" w:rsidR="007341BD" w:rsidRPr="00CF2823" w:rsidRDefault="007341BD" w:rsidP="007341BD">
      <w:pPr>
        <w:pStyle w:val="ListParagraph"/>
        <w:numPr>
          <w:ilvl w:val="2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SimSun" w:hAnsi="Times New Roman"/>
        </w:rPr>
      </w:pPr>
      <w:r w:rsidRPr="00CF2823">
        <w:rPr>
          <w:rFonts w:ascii="Times New Roman" w:eastAsia="SimSun" w:hAnsi="Times New Roman"/>
        </w:rPr>
        <w:t>(</w:t>
      </w:r>
      <w:r w:rsidRPr="00CF2823">
        <w:rPr>
          <w:rFonts w:ascii="Times New Roman" w:eastAsia="SimSun" w:hAnsi="Times New Roman"/>
          <w:highlight w:val="darkYellow"/>
        </w:rPr>
        <w:t>Working Assumption</w:t>
      </w:r>
      <w:r w:rsidRPr="00CF2823">
        <w:rPr>
          <w:rFonts w:ascii="Times New Roman" w:eastAsia="SimSun" w:hAnsi="Times New Roman"/>
        </w:rPr>
        <w:t xml:space="preserve">) Reuse the preamble </w:t>
      </w:r>
      <w:proofErr w:type="gramStart"/>
      <w:r w:rsidRPr="00CF2823">
        <w:rPr>
          <w:rFonts w:ascii="Times New Roman" w:eastAsia="SimSun" w:hAnsi="Times New Roman"/>
        </w:rPr>
        <w:t>group based</w:t>
      </w:r>
      <w:proofErr w:type="gramEnd"/>
      <w:r w:rsidRPr="00CF2823">
        <w:rPr>
          <w:rFonts w:ascii="Times New Roman" w:eastAsia="SimSun" w:hAnsi="Times New Roman"/>
        </w:rPr>
        <w:t xml:space="preserve"> method as defined for RRC_IDLE/INACTIVE state.</w:t>
      </w:r>
    </w:p>
    <w:p w14:paraId="00472C61" w14:textId="77777777" w:rsidR="007341BD" w:rsidRPr="00CF2823" w:rsidRDefault="007341BD" w:rsidP="007341BD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</w:rPr>
      </w:pPr>
      <w:r w:rsidRPr="00CF2823">
        <w:rPr>
          <w:rFonts w:ascii="Times New Roman" w:eastAsia="MS Mincho" w:hAnsi="Times New Roman"/>
        </w:rPr>
        <w:t xml:space="preserve">FFS: Whether the number of </w:t>
      </w:r>
      <w:proofErr w:type="spellStart"/>
      <w:r w:rsidRPr="00CF2823">
        <w:rPr>
          <w:rFonts w:ascii="Times New Roman" w:eastAsia="MS Mincho" w:hAnsi="Times New Roman"/>
        </w:rPr>
        <w:t>msgA</w:t>
      </w:r>
      <w:proofErr w:type="spellEnd"/>
      <w:r w:rsidRPr="00CF2823">
        <w:rPr>
          <w:rFonts w:ascii="Times New Roman" w:eastAsia="MS Mincho" w:hAnsi="Times New Roman"/>
        </w:rPr>
        <w:t xml:space="preserve"> PUSCH configuration(s) should be aligned with that of UEs in RRC RRC_IDLE/INACTIVE state.</w:t>
      </w:r>
    </w:p>
    <w:p w14:paraId="457E265C" w14:textId="77777777" w:rsidR="007341BD" w:rsidRPr="00CF2823" w:rsidRDefault="007341BD" w:rsidP="007341BD">
      <w:pPr>
        <w:rPr>
          <w:rFonts w:ascii="Times New Roman" w:eastAsia="MS Mincho" w:hAnsi="Times New Roman"/>
        </w:rPr>
      </w:pPr>
      <w:r w:rsidRPr="00CF2823">
        <w:rPr>
          <w:rFonts w:ascii="Times New Roman" w:eastAsia="MS Mincho" w:hAnsi="Times New Roman"/>
        </w:rPr>
        <w:t xml:space="preserve">To confirm whether PRACH configuration and </w:t>
      </w:r>
      <w:proofErr w:type="spellStart"/>
      <w:r w:rsidRPr="00CF2823">
        <w:rPr>
          <w:rFonts w:ascii="Times New Roman" w:eastAsia="MS Mincho" w:hAnsi="Times New Roman"/>
        </w:rPr>
        <w:t>msgA</w:t>
      </w:r>
      <w:proofErr w:type="spellEnd"/>
      <w:r w:rsidRPr="00CF2823">
        <w:rPr>
          <w:rFonts w:ascii="Times New Roman" w:eastAsia="MS Mincho" w:hAnsi="Times New Roman"/>
        </w:rPr>
        <w:t xml:space="preserve"> PUSCH configuration are both BWP specific or cell specific.</w:t>
      </w:r>
    </w:p>
    <w:p w14:paraId="50182C8C" w14:textId="77777777" w:rsidR="0002690A" w:rsidRDefault="0002690A" w:rsidP="00220FC3">
      <w:pPr>
        <w:rPr>
          <w:lang w:eastAsia="x-none"/>
        </w:rPr>
      </w:pPr>
    </w:p>
    <w:p w14:paraId="1943D47B" w14:textId="4422B40A" w:rsidR="00E12E79" w:rsidRDefault="00C45BFF" w:rsidP="003D5CF3">
      <w:pPr>
        <w:pStyle w:val="Heading1"/>
        <w:rPr>
          <w:lang w:val="en-US"/>
        </w:rPr>
      </w:pPr>
      <w:bookmarkStart w:id="2" w:name="_Ref525832169"/>
      <w:r>
        <w:rPr>
          <w:lang w:val="en-US"/>
        </w:rPr>
        <w:t>Discussion</w:t>
      </w:r>
      <w:bookmarkEnd w:id="2"/>
    </w:p>
    <w:p w14:paraId="1ACDDBE7" w14:textId="77777777" w:rsidR="00C05E0B" w:rsidRDefault="00C05E0B" w:rsidP="00F129CA">
      <w:pPr>
        <w:rPr>
          <w:lang w:eastAsia="x-none"/>
        </w:rPr>
      </w:pPr>
    </w:p>
    <w:p w14:paraId="75B2FFA2" w14:textId="6E5876C0" w:rsidR="00C108B2" w:rsidRPr="006105D4" w:rsidRDefault="00C108B2" w:rsidP="006105D4">
      <w:pPr>
        <w:pStyle w:val="Heading2"/>
        <w:rPr>
          <w:lang w:val="en-US"/>
        </w:rPr>
      </w:pPr>
      <w:r>
        <w:rPr>
          <w:lang w:val="en-US"/>
        </w:rPr>
        <w:t>Preamble grouping</w:t>
      </w:r>
    </w:p>
    <w:p w14:paraId="26E71391" w14:textId="42CD2E4A" w:rsidR="0000723E" w:rsidRDefault="0002056C" w:rsidP="00DD6FEC">
      <w:pPr>
        <w:rPr>
          <w:lang w:eastAsia="ko-KR"/>
        </w:rPr>
      </w:pPr>
      <w:r>
        <w:rPr>
          <w:lang w:eastAsia="x-none"/>
        </w:rPr>
        <w:t>In the 4-step RA procedure</w:t>
      </w:r>
      <w:r w:rsidR="00BC4E76">
        <w:rPr>
          <w:lang w:eastAsia="x-none"/>
        </w:rPr>
        <w:t xml:space="preserve">, the UE </w:t>
      </w:r>
      <w:r w:rsidR="00D202BC">
        <w:rPr>
          <w:lang w:eastAsia="x-none"/>
        </w:rPr>
        <w:t>is</w:t>
      </w:r>
      <w:r w:rsidR="00721FFC">
        <w:rPr>
          <w:lang w:eastAsia="x-none"/>
        </w:rPr>
        <w:t xml:space="preserve"> </w:t>
      </w:r>
      <w:r w:rsidR="00BC4E76">
        <w:rPr>
          <w:lang w:eastAsia="x-none"/>
        </w:rPr>
        <w:t xml:space="preserve">selecting preambles from either </w:t>
      </w:r>
      <w:proofErr w:type="gramStart"/>
      <w:r w:rsidR="00721FFC" w:rsidRPr="000B541D">
        <w:rPr>
          <w:lang w:eastAsia="ko-KR"/>
        </w:rPr>
        <w:t>Random Access</w:t>
      </w:r>
      <w:proofErr w:type="gramEnd"/>
      <w:r w:rsidR="00721FFC" w:rsidRPr="000B541D">
        <w:rPr>
          <w:lang w:eastAsia="ko-KR"/>
        </w:rPr>
        <w:t xml:space="preserve"> Preambles group A</w:t>
      </w:r>
      <w:r w:rsidR="00721FFC">
        <w:rPr>
          <w:lang w:eastAsia="x-none"/>
        </w:rPr>
        <w:t xml:space="preserve"> or </w:t>
      </w:r>
      <w:r w:rsidR="00721FFC" w:rsidRPr="000B541D">
        <w:rPr>
          <w:lang w:eastAsia="ko-KR"/>
        </w:rPr>
        <w:t xml:space="preserve">Random Access Preambles group </w:t>
      </w:r>
      <w:r w:rsidR="00721FFC">
        <w:rPr>
          <w:lang w:eastAsia="ko-KR"/>
        </w:rPr>
        <w:t xml:space="preserve">B. The selection of </w:t>
      </w:r>
      <w:proofErr w:type="gramStart"/>
      <w:r w:rsidR="00721FFC" w:rsidRPr="000B541D">
        <w:rPr>
          <w:lang w:eastAsia="ko-KR"/>
        </w:rPr>
        <w:t>Random Access</w:t>
      </w:r>
      <w:proofErr w:type="gramEnd"/>
      <w:r w:rsidR="00721FFC" w:rsidRPr="000B541D">
        <w:rPr>
          <w:lang w:eastAsia="ko-KR"/>
        </w:rPr>
        <w:t xml:space="preserve"> Preambles group </w:t>
      </w:r>
      <w:r w:rsidR="00721FFC">
        <w:rPr>
          <w:lang w:eastAsia="ko-KR"/>
        </w:rPr>
        <w:t xml:space="preserve">B is done in </w:t>
      </w:r>
      <w:r w:rsidR="00FF6CD5">
        <w:rPr>
          <w:lang w:eastAsia="ko-KR"/>
        </w:rPr>
        <w:t>c</w:t>
      </w:r>
      <w:r w:rsidR="00721FFC">
        <w:rPr>
          <w:lang w:eastAsia="ko-KR"/>
        </w:rPr>
        <w:t>ase</w:t>
      </w:r>
      <w:r w:rsidR="00FF6CD5">
        <w:rPr>
          <w:lang w:eastAsia="ko-KR"/>
        </w:rPr>
        <w:t xml:space="preserve"> the UE </w:t>
      </w:r>
      <w:r w:rsidR="00563399">
        <w:rPr>
          <w:lang w:eastAsia="ko-KR"/>
        </w:rPr>
        <w:t>wishes to transmit</w:t>
      </w:r>
      <w:r w:rsidR="00FF6CD5">
        <w:rPr>
          <w:lang w:eastAsia="ko-KR"/>
        </w:rPr>
        <w:t xml:space="preserve"> a large </w:t>
      </w:r>
      <w:r w:rsidR="007119DA">
        <w:rPr>
          <w:lang w:eastAsia="ko-KR"/>
        </w:rPr>
        <w:t>M</w:t>
      </w:r>
      <w:r w:rsidR="00FF6CD5">
        <w:rPr>
          <w:lang w:eastAsia="ko-KR"/>
        </w:rPr>
        <w:t>sg3</w:t>
      </w:r>
      <w:r w:rsidR="00563399">
        <w:rPr>
          <w:lang w:eastAsia="ko-KR"/>
        </w:rPr>
        <w:t xml:space="preserve"> (larger than the minimum grant provided </w:t>
      </w:r>
      <w:r w:rsidR="00D202BC">
        <w:rPr>
          <w:lang w:eastAsia="ko-KR"/>
        </w:rPr>
        <w:t>by</w:t>
      </w:r>
      <w:r w:rsidR="00563399">
        <w:rPr>
          <w:lang w:eastAsia="ko-KR"/>
        </w:rPr>
        <w:t xml:space="preserve"> </w:t>
      </w:r>
      <w:r w:rsidR="00771CAB" w:rsidRPr="000B541D">
        <w:rPr>
          <w:lang w:eastAsia="ko-KR"/>
        </w:rPr>
        <w:t>Random Access Preambles group A</w:t>
      </w:r>
      <w:r w:rsidR="00771CAB">
        <w:rPr>
          <w:lang w:eastAsia="ko-KR"/>
        </w:rPr>
        <w:t xml:space="preserve">). Selection of </w:t>
      </w:r>
      <w:proofErr w:type="gramStart"/>
      <w:r w:rsidR="00771CAB" w:rsidRPr="000B541D">
        <w:rPr>
          <w:lang w:eastAsia="ko-KR"/>
        </w:rPr>
        <w:t>Random Access</w:t>
      </w:r>
      <w:proofErr w:type="gramEnd"/>
      <w:r w:rsidR="00771CAB" w:rsidRPr="000B541D">
        <w:rPr>
          <w:lang w:eastAsia="ko-KR"/>
        </w:rPr>
        <w:t xml:space="preserve"> Preambles group </w:t>
      </w:r>
      <w:r w:rsidR="00771CAB">
        <w:rPr>
          <w:lang w:eastAsia="ko-KR"/>
        </w:rPr>
        <w:t>B is done</w:t>
      </w:r>
      <w:r w:rsidR="00973AC4">
        <w:rPr>
          <w:lang w:eastAsia="ko-KR"/>
        </w:rPr>
        <w:t xml:space="preserve"> based on </w:t>
      </w:r>
      <w:r w:rsidR="007119DA">
        <w:rPr>
          <w:lang w:eastAsia="ko-KR"/>
        </w:rPr>
        <w:t>M</w:t>
      </w:r>
      <w:r w:rsidR="00973AC4">
        <w:rPr>
          <w:lang w:eastAsia="ko-KR"/>
        </w:rPr>
        <w:t xml:space="preserve">sg3 size and a </w:t>
      </w:r>
      <w:r w:rsidR="007119DA">
        <w:rPr>
          <w:lang w:eastAsia="ko-KR"/>
        </w:rPr>
        <w:t xml:space="preserve">pathloss </w:t>
      </w:r>
      <w:r w:rsidR="00973AC4">
        <w:rPr>
          <w:lang w:eastAsia="ko-KR"/>
        </w:rPr>
        <w:t>threshold (except for CCCH)</w:t>
      </w:r>
      <w:r w:rsidR="00927790">
        <w:rPr>
          <w:lang w:eastAsia="ko-KR"/>
        </w:rPr>
        <w:t xml:space="preserve">. </w:t>
      </w:r>
    </w:p>
    <w:p w14:paraId="092348B7" w14:textId="38C304CE" w:rsidR="000F3DBD" w:rsidRDefault="00EB3343">
      <w:r>
        <w:rPr>
          <w:lang w:eastAsia="ko-KR"/>
        </w:rPr>
        <w:t xml:space="preserve">As agreed in RAN2#107bis, </w:t>
      </w:r>
      <w:r w:rsidRPr="008E225E">
        <w:t>preambles group A and B for 2-step RA</w:t>
      </w:r>
      <w:r>
        <w:t xml:space="preserve"> shall be introduced, but there are still issues regarding </w:t>
      </w:r>
      <w:r w:rsidR="00CF1BAC">
        <w:t xml:space="preserve">1) what </w:t>
      </w:r>
      <w:r w:rsidR="004818D8">
        <w:t>preamble grouping in fact means f</w:t>
      </w:r>
      <w:r w:rsidR="001167EF">
        <w:t>or 2-step RA</w:t>
      </w:r>
      <w:r w:rsidR="00572252">
        <w:t xml:space="preserve">, 2) more than two preamble groups and 3) </w:t>
      </w:r>
      <w:r w:rsidR="000835F3">
        <w:t>fallback</w:t>
      </w:r>
      <w:r w:rsidR="003713E2">
        <w:t>/switching mechanisms.</w:t>
      </w:r>
    </w:p>
    <w:p w14:paraId="4FED4B22" w14:textId="49C7B638" w:rsidR="002E7889" w:rsidRDefault="002E7889" w:rsidP="006105D4">
      <w:pPr>
        <w:pStyle w:val="Heading3"/>
      </w:pPr>
      <w:r>
        <w:t xml:space="preserve">Preamble grouping and </w:t>
      </w:r>
      <w:proofErr w:type="spellStart"/>
      <w:r>
        <w:t>MsgA</w:t>
      </w:r>
      <w:proofErr w:type="spellEnd"/>
      <w:r>
        <w:t xml:space="preserve"> PUSCH selection</w:t>
      </w:r>
    </w:p>
    <w:p w14:paraId="73BC39C3" w14:textId="7FC4B873" w:rsidR="00954B0C" w:rsidRDefault="00954B0C" w:rsidP="00954B0C">
      <w:r>
        <w:t>In legacy the mapping is simply for the UE to select a group of preambles that indicate that the UE has 1) more than certain amount of data in its buffer and 2) a pathloss that is l</w:t>
      </w:r>
      <w:r w:rsidR="0009493F">
        <w:t>e</w:t>
      </w:r>
      <w:r w:rsidR="00864CFA">
        <w:t>ss</w:t>
      </w:r>
      <w:r>
        <w:t xml:space="preserve"> than a threshold. The field in RRC in legacy looks like the following:</w:t>
      </w:r>
    </w:p>
    <w:p w14:paraId="1700DA57" w14:textId="77777777" w:rsidR="00954B0C" w:rsidRPr="0096519C" w:rsidRDefault="00954B0C" w:rsidP="00954B0C">
      <w:pPr>
        <w:pStyle w:val="PL"/>
      </w:pPr>
      <w:r w:rsidRPr="0096519C">
        <w:t xml:space="preserve"> </w:t>
      </w:r>
      <w:r>
        <w:tab/>
      </w:r>
      <w:r w:rsidRPr="0096519C">
        <w:t>groupBconfigured</w:t>
      </w:r>
      <w:r>
        <w:tab/>
      </w:r>
      <w:r>
        <w:tab/>
      </w:r>
      <w:r w:rsidRPr="0096519C">
        <w:rPr>
          <w:color w:val="993366"/>
        </w:rPr>
        <w:t>SEQUENCE</w:t>
      </w:r>
      <w:r w:rsidRPr="0096519C">
        <w:t xml:space="preserve"> {</w:t>
      </w:r>
    </w:p>
    <w:p w14:paraId="16C4EFAF" w14:textId="43492B7C" w:rsidR="00954B0C" w:rsidRPr="0096519C" w:rsidRDefault="00954B0C" w:rsidP="00954B0C">
      <w:pPr>
        <w:pStyle w:val="PL"/>
      </w:pPr>
      <w:r w:rsidRPr="0096519C">
        <w:t xml:space="preserve">    </w:t>
      </w:r>
      <w:r>
        <w:tab/>
      </w:r>
      <w:r w:rsidRPr="0096519C">
        <w:t>ra-Msg3SizeGroupA</w:t>
      </w:r>
      <w:r>
        <w:tab/>
      </w:r>
      <w:r>
        <w:tab/>
      </w:r>
      <w:r w:rsidR="00B16739">
        <w:tab/>
      </w:r>
      <w:r w:rsidRPr="0096519C">
        <w:rPr>
          <w:color w:val="993366"/>
        </w:rPr>
        <w:t>ENUMERATED</w:t>
      </w:r>
      <w:r w:rsidRPr="0096519C">
        <w:t xml:space="preserve"> {b56, b144, b208, b256, b282, b480, b640,</w:t>
      </w:r>
    </w:p>
    <w:p w14:paraId="7CB1F385" w14:textId="77777777" w:rsidR="00B16739" w:rsidRDefault="00954B0C" w:rsidP="00954B0C">
      <w:pPr>
        <w:pStyle w:val="PL"/>
      </w:pPr>
      <w:r w:rsidRPr="0096519C">
        <w:t xml:space="preserve">                                  </w:t>
      </w:r>
      <w:r w:rsidR="00B16739">
        <w:tab/>
      </w:r>
      <w:r w:rsidR="00B16739">
        <w:tab/>
      </w:r>
      <w:r w:rsidRPr="0096519C">
        <w:t xml:space="preserve">b800, b1000, b72, spare6, spare5,spare4, spare3, </w:t>
      </w:r>
    </w:p>
    <w:p w14:paraId="1C2BC945" w14:textId="600D7BDF" w:rsidR="00954B0C" w:rsidRPr="0096519C" w:rsidRDefault="00B16739" w:rsidP="00954B0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4B0C" w:rsidRPr="0096519C">
        <w:t>spare2, spare1},</w:t>
      </w:r>
    </w:p>
    <w:p w14:paraId="7D2AFBD8" w14:textId="77777777" w:rsidR="00B16739" w:rsidRDefault="00954B0C" w:rsidP="00954B0C">
      <w:pPr>
        <w:pStyle w:val="PL"/>
      </w:pPr>
      <w:r w:rsidRPr="0096519C">
        <w:t xml:space="preserve">        messagePowerOffsetGroupB</w:t>
      </w:r>
      <w:r>
        <w:tab/>
      </w:r>
      <w:r w:rsidRPr="0096519C">
        <w:rPr>
          <w:color w:val="993366"/>
        </w:rPr>
        <w:t>ENUMERATED</w:t>
      </w:r>
      <w:r w:rsidRPr="0096519C">
        <w:t xml:space="preserve"> { minusinfinity, dB0, dB5, dB8, dB10, dB12, </w:t>
      </w:r>
    </w:p>
    <w:p w14:paraId="56D5147D" w14:textId="1FF227E5" w:rsidR="00954B0C" w:rsidRPr="0096519C" w:rsidRDefault="00B16739" w:rsidP="00954B0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4B0C" w:rsidRPr="0096519C">
        <w:t>dB15, dB18},</w:t>
      </w:r>
    </w:p>
    <w:p w14:paraId="477FD0A2" w14:textId="27F14540" w:rsidR="00954B0C" w:rsidRDefault="00954B0C" w:rsidP="00954B0C">
      <w:pPr>
        <w:pStyle w:val="PL"/>
      </w:pPr>
      <w:r w:rsidRPr="0096519C">
        <w:t xml:space="preserve">        numberOfRA-PreamblesGroupA  </w:t>
      </w:r>
      <w:r w:rsidRPr="0096519C">
        <w:rPr>
          <w:color w:val="993366"/>
        </w:rPr>
        <w:t>INTEGER</w:t>
      </w:r>
      <w:r w:rsidRPr="0096519C">
        <w:t xml:space="preserve"> (1..64)</w:t>
      </w:r>
    </w:p>
    <w:p w14:paraId="0D73ACCC" w14:textId="6DFA5F8B" w:rsidR="00954B0C" w:rsidRPr="0096519C" w:rsidRDefault="00B16739" w:rsidP="00954B0C">
      <w:pPr>
        <w:pStyle w:val="PL"/>
      </w:pPr>
      <w:r>
        <w:tab/>
      </w:r>
      <w:r w:rsidR="00954B0C">
        <w:t>}</w:t>
      </w:r>
    </w:p>
    <w:p w14:paraId="29B8CEB3" w14:textId="77777777" w:rsidR="00954B0C" w:rsidRDefault="00954B0C" w:rsidP="00954B0C">
      <w:pPr>
        <w:jc w:val="left"/>
      </w:pPr>
    </w:p>
    <w:p w14:paraId="28E90C66" w14:textId="2AB8AE62" w:rsidR="00A86F2C" w:rsidRDefault="00954B0C" w:rsidP="00954B0C">
      <w:r>
        <w:t xml:space="preserve">For 2-step </w:t>
      </w:r>
      <w:r w:rsidR="00986788">
        <w:t xml:space="preserve">RA </w:t>
      </w:r>
      <w:r>
        <w:t xml:space="preserve">however, the meaning of the mapping could be slightly different. </w:t>
      </w:r>
      <w:r w:rsidR="000F11E8">
        <w:t>In 2-step</w:t>
      </w:r>
      <w:r w:rsidR="00986788">
        <w:t xml:space="preserve"> RA</w:t>
      </w:r>
      <w:r w:rsidR="000F11E8">
        <w:t xml:space="preserve"> there needs to be a one-to-one mapping between a </w:t>
      </w:r>
      <w:proofErr w:type="spellStart"/>
      <w:r w:rsidR="000F11E8">
        <w:t>MsgA</w:t>
      </w:r>
      <w:proofErr w:type="spellEnd"/>
      <w:r w:rsidR="000F11E8">
        <w:t xml:space="preserve"> PUSCH configuration and a preamble group. </w:t>
      </w:r>
      <w:proofErr w:type="gramStart"/>
      <w:r w:rsidR="005950FC">
        <w:t>Thus</w:t>
      </w:r>
      <w:proofErr w:type="gramEnd"/>
      <w:r w:rsidR="005950FC">
        <w:t xml:space="preserve"> configurations where </w:t>
      </w:r>
      <w:r w:rsidR="009469F1">
        <w:t xml:space="preserve">there is only one preamble group but multiple </w:t>
      </w:r>
      <w:proofErr w:type="spellStart"/>
      <w:r w:rsidR="009469F1">
        <w:t>MsgA</w:t>
      </w:r>
      <w:proofErr w:type="spellEnd"/>
      <w:r w:rsidR="009469F1">
        <w:t xml:space="preserve"> PUSCH configurations or multiple preamble groups and single</w:t>
      </w:r>
      <w:r w:rsidR="009A2936">
        <w:t xml:space="preserve"> </w:t>
      </w:r>
      <w:proofErr w:type="spellStart"/>
      <w:r w:rsidR="009A2936">
        <w:t>MsgA</w:t>
      </w:r>
      <w:proofErr w:type="spellEnd"/>
      <w:r w:rsidR="009A2936">
        <w:t xml:space="preserve"> PUSCH</w:t>
      </w:r>
      <w:r w:rsidR="00E71EE2">
        <w:t xml:space="preserve"> configuration</w:t>
      </w:r>
      <w:r w:rsidR="009A2936">
        <w:t xml:space="preserve"> is not valid from a RAN2-perspective. </w:t>
      </w:r>
    </w:p>
    <w:p w14:paraId="193F40D2" w14:textId="095FC8A1" w:rsidR="00A86F2C" w:rsidRDefault="000F11E8" w:rsidP="006105D4">
      <w:pPr>
        <w:pStyle w:val="Proposal"/>
        <w:tabs>
          <w:tab w:val="clear" w:pos="1304"/>
        </w:tabs>
        <w:ind w:left="1701" w:hanging="1701"/>
      </w:pPr>
      <w:bookmarkStart w:id="3" w:name="_Toc24034281"/>
      <w:bookmarkStart w:id="4" w:name="_Toc24039388"/>
      <w:bookmarkStart w:id="5" w:name="_Toc24058434"/>
      <w:r>
        <w:rPr>
          <w:lang w:val="en-US"/>
        </w:rPr>
        <w:t>In 2-step</w:t>
      </w:r>
      <w:r w:rsidR="00986788">
        <w:rPr>
          <w:lang w:val="en-US"/>
        </w:rPr>
        <w:t xml:space="preserve"> RA</w:t>
      </w:r>
      <w:r>
        <w:rPr>
          <w:lang w:val="en-US"/>
        </w:rPr>
        <w:t xml:space="preserve"> there needs to be a one-to-one mapping between a </w:t>
      </w:r>
      <w:proofErr w:type="spellStart"/>
      <w:r w:rsidR="00582FBB">
        <w:rPr>
          <w:lang w:val="en-US"/>
        </w:rPr>
        <w:t>MsgA</w:t>
      </w:r>
      <w:proofErr w:type="spellEnd"/>
      <w:r w:rsidR="00582FBB">
        <w:rPr>
          <w:lang w:val="en-US"/>
        </w:rPr>
        <w:t xml:space="preserve"> PUSCH configuration and a preamble group</w:t>
      </w:r>
      <w:r w:rsidRPr="00A04F49">
        <w:t>.</w:t>
      </w:r>
      <w:bookmarkEnd w:id="3"/>
      <w:bookmarkEnd w:id="4"/>
      <w:bookmarkEnd w:id="5"/>
    </w:p>
    <w:p w14:paraId="31DE7288" w14:textId="520D3839" w:rsidR="00954B0C" w:rsidRDefault="005950FC" w:rsidP="00954B0C">
      <w:r>
        <w:t>Given that there is a one-to-one mapping</w:t>
      </w:r>
      <w:r w:rsidR="00954B0C">
        <w:t xml:space="preserve">, the TB-sizes in the </w:t>
      </w:r>
      <w:proofErr w:type="spellStart"/>
      <w:r w:rsidR="00954B0C">
        <w:t>MsgA</w:t>
      </w:r>
      <w:proofErr w:type="spellEnd"/>
      <w:r w:rsidR="00954B0C">
        <w:t xml:space="preserve"> PUSCH configurations are already pre-defined by the MCS and the number of PRBs. The result of this is that the </w:t>
      </w:r>
      <w:proofErr w:type="spellStart"/>
      <w:r w:rsidR="00954B0C">
        <w:t>ra-MsgA-SizeGroupA</w:t>
      </w:r>
      <w:proofErr w:type="spellEnd"/>
      <w:r w:rsidR="00954B0C">
        <w:t xml:space="preserve"> should not be used since the TBS is already defined in terms of MCS and number of PRBs. </w:t>
      </w:r>
    </w:p>
    <w:p w14:paraId="12158EFE" w14:textId="77777777" w:rsidR="00E96300" w:rsidRDefault="00E96300" w:rsidP="00E96300">
      <w:pPr>
        <w:pStyle w:val="Observation"/>
      </w:pPr>
      <w:bookmarkStart w:id="6" w:name="_Toc23943290"/>
      <w:bookmarkStart w:id="7" w:name="_Toc23943316"/>
      <w:bookmarkStart w:id="8" w:name="_Toc23943328"/>
      <w:bookmarkStart w:id="9" w:name="_Toc23944805"/>
      <w:bookmarkStart w:id="10" w:name="_Toc23946925"/>
      <w:bookmarkStart w:id="11" w:name="_Toc24015162"/>
      <w:bookmarkStart w:id="12" w:name="_Toc24034278"/>
      <w:bookmarkStart w:id="13" w:name="_Toc24039385"/>
      <w:bookmarkStart w:id="14" w:name="_Toc24058431"/>
      <w:r>
        <w:t>The legacy preamble grouping cannot be reused for 2-step RA.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01B594C" w14:textId="77777777" w:rsidR="00E96300" w:rsidRDefault="00E96300" w:rsidP="00E96300">
      <w:pPr>
        <w:pStyle w:val="Observation"/>
      </w:pPr>
      <w:bookmarkStart w:id="15" w:name="_Toc23943291"/>
      <w:bookmarkStart w:id="16" w:name="_Toc23943317"/>
      <w:bookmarkStart w:id="17" w:name="_Toc23943329"/>
      <w:bookmarkStart w:id="18" w:name="_Toc23944806"/>
      <w:bookmarkStart w:id="19" w:name="_Toc23946926"/>
      <w:bookmarkStart w:id="20" w:name="_Toc24015163"/>
      <w:bookmarkStart w:id="21" w:name="_Toc24034279"/>
      <w:bookmarkStart w:id="22" w:name="_Toc24039386"/>
      <w:bookmarkStart w:id="23" w:name="_Toc24058432"/>
      <w:r>
        <w:t xml:space="preserve">The available </w:t>
      </w:r>
      <w:proofErr w:type="spellStart"/>
      <w:r>
        <w:t>MsgA</w:t>
      </w:r>
      <w:proofErr w:type="spellEnd"/>
      <w:r>
        <w:t xml:space="preserve"> payload sizes are determined using the configured MCS and TBS.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43DAD33" w14:textId="767E3E26" w:rsidR="00E96300" w:rsidRPr="00A04F49" w:rsidRDefault="00E96300" w:rsidP="00E96300">
      <w:pPr>
        <w:pStyle w:val="Proposal"/>
        <w:tabs>
          <w:tab w:val="clear" w:pos="1304"/>
        </w:tabs>
        <w:ind w:left="1701" w:hanging="1701"/>
      </w:pPr>
      <w:bookmarkStart w:id="24" w:name="_Toc23943334"/>
      <w:bookmarkStart w:id="25" w:name="_Toc23944792"/>
      <w:bookmarkStart w:id="26" w:name="_Toc23946930"/>
      <w:bookmarkStart w:id="27" w:name="_Toc24015168"/>
      <w:bookmarkStart w:id="28" w:name="_Toc24034282"/>
      <w:bookmarkStart w:id="29" w:name="_Toc24039389"/>
      <w:bookmarkStart w:id="30" w:name="_Toc24058435"/>
      <w:r>
        <w:rPr>
          <w:lang w:val="en-US"/>
        </w:rPr>
        <w:t xml:space="preserve">No need for </w:t>
      </w:r>
      <w:r w:rsidRPr="004F5960">
        <w:rPr>
          <w:i/>
          <w:lang w:val="en-US"/>
        </w:rPr>
        <w:t>ra-</w:t>
      </w:r>
      <w:proofErr w:type="spellStart"/>
      <w:r w:rsidRPr="004F5960">
        <w:rPr>
          <w:i/>
          <w:lang w:val="en-US"/>
        </w:rPr>
        <w:t>MsgA</w:t>
      </w:r>
      <w:proofErr w:type="spellEnd"/>
      <w:r w:rsidRPr="004F5960">
        <w:rPr>
          <w:i/>
          <w:lang w:val="en-US"/>
        </w:rPr>
        <w:t>-</w:t>
      </w:r>
      <w:proofErr w:type="spellStart"/>
      <w:r w:rsidRPr="004F5960">
        <w:rPr>
          <w:i/>
          <w:lang w:val="en-US"/>
        </w:rPr>
        <w:t>SizeGroupA</w:t>
      </w:r>
      <w:proofErr w:type="spellEnd"/>
      <w:r>
        <w:rPr>
          <w:lang w:val="en-US"/>
        </w:rPr>
        <w:t xml:space="preserve"> field for preamble grouping in 2-step RA</w:t>
      </w:r>
      <w:r w:rsidRPr="00A04F49">
        <w:t>.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C9BDE2E" w14:textId="750E2FC3" w:rsidR="006B2039" w:rsidRDefault="00E96300" w:rsidP="00E96300">
      <w:r>
        <w:t xml:space="preserve">In RRC specifications this means that </w:t>
      </w:r>
      <w:proofErr w:type="spellStart"/>
      <w:r w:rsidRPr="006105D4">
        <w:rPr>
          <w:i/>
        </w:rPr>
        <w:t>ra-MsgA-SizeGroupA</w:t>
      </w:r>
      <w:proofErr w:type="spellEnd"/>
      <w:r w:rsidR="00E744AD">
        <w:t xml:space="preserve"> field</w:t>
      </w:r>
      <w:r>
        <w:t xml:space="preserve"> should be removed as it is redundant and in the MAC specification the line saying</w:t>
      </w:r>
      <w:r w:rsidR="00CA4012">
        <w:t xml:space="preserve"> the </w:t>
      </w:r>
      <w:r w:rsidR="00FB17EA">
        <w:t>following</w:t>
      </w:r>
      <w:r w:rsidR="00C838A5">
        <w:t xml:space="preserve"> </w:t>
      </w:r>
      <w:r w:rsidR="006B2039">
        <w:t xml:space="preserve">(from the running </w:t>
      </w:r>
      <w:r w:rsidR="00CE254F">
        <w:t xml:space="preserve">MAC CR </w:t>
      </w:r>
      <w:r w:rsidR="00385F4D">
        <w:t>107bis#</w:t>
      </w:r>
      <w:r w:rsidR="00CD5B59">
        <w:t>75</w:t>
      </w:r>
      <w:r w:rsidR="006B2039">
        <w:t>)</w:t>
      </w:r>
      <w:r>
        <w:t>:</w:t>
      </w:r>
    </w:p>
    <w:p w14:paraId="7A4A1B21" w14:textId="77777777" w:rsidR="00E96300" w:rsidRPr="006105D4" w:rsidRDefault="00E96300" w:rsidP="00E96300">
      <w:pPr>
        <w:pStyle w:val="B3"/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>3&gt;</w:t>
      </w: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ab/>
        <w:t xml:space="preserve">if the potential MSGA payload size (UL data available for transmission plus MAC header and, where required, MAC CEs) is greater than </w:t>
      </w:r>
      <w:r w:rsidRPr="006105D4">
        <w:rPr>
          <w:rFonts w:ascii="Times New Roman" w:hAnsi="Times New Roman" w:cs="Times New Roman"/>
          <w:i/>
          <w:sz w:val="20"/>
          <w:szCs w:val="20"/>
          <w:highlight w:val="yellow"/>
          <w:lang w:val="en-US" w:eastAsia="ko-KR"/>
        </w:rPr>
        <w:t>[ra-</w:t>
      </w:r>
      <w:proofErr w:type="spellStart"/>
      <w:r w:rsidRPr="006105D4">
        <w:rPr>
          <w:rFonts w:ascii="Times New Roman" w:hAnsi="Times New Roman" w:cs="Times New Roman"/>
          <w:i/>
          <w:sz w:val="20"/>
          <w:szCs w:val="20"/>
          <w:highlight w:val="yellow"/>
          <w:lang w:val="en-US" w:eastAsia="ko-KR"/>
        </w:rPr>
        <w:t>MsgASizeGroupA</w:t>
      </w:r>
      <w:proofErr w:type="spellEnd"/>
      <w:r w:rsidRPr="006105D4">
        <w:rPr>
          <w:rFonts w:ascii="Times New Roman" w:hAnsi="Times New Roman" w:cs="Times New Roman"/>
          <w:i/>
          <w:sz w:val="20"/>
          <w:szCs w:val="20"/>
          <w:highlight w:val="yellow"/>
          <w:lang w:val="en-US" w:eastAsia="ko-KR"/>
        </w:rPr>
        <w:t>]</w:t>
      </w: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 xml:space="preserve"> and the pathloss is less than </w:t>
      </w:r>
      <w:r w:rsidRPr="006105D4">
        <w:rPr>
          <w:rFonts w:ascii="Times New Roman" w:hAnsi="Times New Roman" w:cs="Times New Roman"/>
          <w:i/>
          <w:sz w:val="20"/>
          <w:szCs w:val="20"/>
          <w:lang w:val="en-US" w:eastAsia="ko-KR"/>
        </w:rPr>
        <w:t>PCMAX</w:t>
      </w: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 xml:space="preserve"> (of the </w:t>
      </w: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lastRenderedPageBreak/>
        <w:t xml:space="preserve">Serving Cell performing the Random Access Procedure) – </w:t>
      </w:r>
      <w:r w:rsidRPr="006105D4">
        <w:rPr>
          <w:rFonts w:ascii="Times New Roman" w:hAnsi="Times New Roman" w:cs="Times New Roman"/>
          <w:i/>
          <w:sz w:val="20"/>
          <w:szCs w:val="20"/>
          <w:lang w:val="en-US" w:eastAsia="ko-KR"/>
        </w:rPr>
        <w:t>[</w:t>
      </w:r>
      <w:proofErr w:type="spellStart"/>
      <w:r w:rsidRPr="006105D4">
        <w:rPr>
          <w:rFonts w:ascii="Times New Roman" w:hAnsi="Times New Roman" w:cs="Times New Roman"/>
          <w:i/>
          <w:sz w:val="20"/>
          <w:szCs w:val="20"/>
          <w:lang w:val="en-US" w:eastAsia="ko-KR"/>
        </w:rPr>
        <w:t>preambleReceivedTargetPower</w:t>
      </w:r>
      <w:proofErr w:type="spellEnd"/>
      <w:r w:rsidRPr="006105D4">
        <w:rPr>
          <w:rFonts w:ascii="Times New Roman" w:hAnsi="Times New Roman" w:cs="Times New Roman"/>
          <w:i/>
          <w:sz w:val="20"/>
          <w:szCs w:val="20"/>
          <w:lang w:val="en-US" w:eastAsia="ko-KR"/>
        </w:rPr>
        <w:t>]</w:t>
      </w:r>
      <w:r w:rsidRPr="006105D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>–</w:t>
      </w:r>
      <w:r w:rsidRPr="006105D4">
        <w:rPr>
          <w:rFonts w:ascii="Times New Roman" w:hAnsi="Times New Roman" w:cs="Times New Roman"/>
          <w:sz w:val="20"/>
          <w:szCs w:val="20"/>
          <w:highlight w:val="yellow"/>
          <w:lang w:val="en-US"/>
        </w:rPr>
        <w:t xml:space="preserve"> </w:t>
      </w:r>
      <w:r w:rsidRPr="006105D4">
        <w:rPr>
          <w:rFonts w:ascii="Times New Roman" w:hAnsi="Times New Roman" w:cs="Times New Roman"/>
          <w:i/>
          <w:sz w:val="20"/>
          <w:szCs w:val="20"/>
          <w:highlight w:val="yellow"/>
          <w:lang w:val="en-US"/>
        </w:rPr>
        <w:t>[</w:t>
      </w:r>
      <w:proofErr w:type="spellStart"/>
      <w:r w:rsidRPr="006105D4">
        <w:rPr>
          <w:rFonts w:ascii="Times New Roman" w:hAnsi="Times New Roman" w:cs="Times New Roman"/>
          <w:i/>
          <w:sz w:val="20"/>
          <w:szCs w:val="20"/>
          <w:highlight w:val="yellow"/>
          <w:lang w:val="en-US" w:eastAsia="ko-KR"/>
        </w:rPr>
        <w:t>msgA-DeltaPreamble</w:t>
      </w:r>
      <w:proofErr w:type="spellEnd"/>
      <w:r w:rsidRPr="006105D4">
        <w:rPr>
          <w:rFonts w:ascii="Times New Roman" w:hAnsi="Times New Roman" w:cs="Times New Roman"/>
          <w:i/>
          <w:sz w:val="20"/>
          <w:szCs w:val="20"/>
          <w:highlight w:val="yellow"/>
          <w:lang w:val="en-US" w:eastAsia="ko-KR"/>
        </w:rPr>
        <w:t>]</w:t>
      </w:r>
      <w:r w:rsidRPr="006105D4">
        <w:rPr>
          <w:rFonts w:ascii="Times New Roman" w:hAnsi="Times New Roman" w:cs="Times New Roman"/>
          <w:sz w:val="20"/>
          <w:szCs w:val="20"/>
          <w:highlight w:val="yellow"/>
          <w:lang w:val="en-US"/>
        </w:rPr>
        <w:t xml:space="preserve"> </w:t>
      </w: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>–</w:t>
      </w:r>
      <w:r w:rsidRPr="006105D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6105D4">
        <w:rPr>
          <w:rFonts w:ascii="Times New Roman" w:hAnsi="Times New Roman" w:cs="Times New Roman"/>
          <w:i/>
          <w:sz w:val="20"/>
          <w:szCs w:val="20"/>
          <w:highlight w:val="yellow"/>
          <w:lang w:val="en-US"/>
        </w:rPr>
        <w:t>[</w:t>
      </w:r>
      <w:proofErr w:type="spellStart"/>
      <w:r w:rsidRPr="006105D4">
        <w:rPr>
          <w:rFonts w:ascii="Times New Roman" w:hAnsi="Times New Roman" w:cs="Times New Roman"/>
          <w:i/>
          <w:sz w:val="20"/>
          <w:szCs w:val="20"/>
          <w:highlight w:val="yellow"/>
          <w:lang w:val="en-US" w:eastAsia="ko-KR"/>
        </w:rPr>
        <w:t>messagePowerOffsetGroupB</w:t>
      </w:r>
      <w:proofErr w:type="spellEnd"/>
      <w:r w:rsidRPr="006105D4">
        <w:rPr>
          <w:rFonts w:ascii="Times New Roman" w:hAnsi="Times New Roman" w:cs="Times New Roman"/>
          <w:i/>
          <w:sz w:val="20"/>
          <w:szCs w:val="20"/>
          <w:highlight w:val="yellow"/>
          <w:lang w:val="en-US" w:eastAsia="ko-KR"/>
        </w:rPr>
        <w:t>]</w:t>
      </w: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>; or</w:t>
      </w:r>
    </w:p>
    <w:p w14:paraId="07FFC83D" w14:textId="77777777" w:rsidR="00E96300" w:rsidRPr="006105D4" w:rsidRDefault="00E96300" w:rsidP="00E96300">
      <w:pPr>
        <w:pStyle w:val="B3"/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>3&gt;</w:t>
      </w: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ab/>
        <w:t xml:space="preserve">if the </w:t>
      </w:r>
      <w:proofErr w:type="gramStart"/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>Random Access</w:t>
      </w:r>
      <w:proofErr w:type="gramEnd"/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 xml:space="preserve"> procedure was initiated for the CCCH logical channel and the CCCH SDU size plus MAC </w:t>
      </w:r>
      <w:proofErr w:type="spellStart"/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>subheader</w:t>
      </w:r>
      <w:proofErr w:type="spellEnd"/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 xml:space="preserve"> is greater than </w:t>
      </w:r>
      <w:r w:rsidRPr="006105D4">
        <w:rPr>
          <w:rFonts w:ascii="Times New Roman" w:hAnsi="Times New Roman" w:cs="Times New Roman"/>
          <w:i/>
          <w:sz w:val="20"/>
          <w:szCs w:val="20"/>
          <w:highlight w:val="yellow"/>
          <w:lang w:val="en-US" w:eastAsia="ko-KR"/>
        </w:rPr>
        <w:t>[ra-</w:t>
      </w:r>
      <w:proofErr w:type="spellStart"/>
      <w:r w:rsidRPr="006105D4">
        <w:rPr>
          <w:rFonts w:ascii="Times New Roman" w:hAnsi="Times New Roman" w:cs="Times New Roman"/>
          <w:i/>
          <w:sz w:val="20"/>
          <w:szCs w:val="20"/>
          <w:highlight w:val="yellow"/>
          <w:lang w:val="en-US" w:eastAsia="ko-KR"/>
        </w:rPr>
        <w:t>MsgASizeGroupA</w:t>
      </w:r>
      <w:proofErr w:type="spellEnd"/>
      <w:r w:rsidRPr="006105D4">
        <w:rPr>
          <w:rFonts w:ascii="Times New Roman" w:hAnsi="Times New Roman" w:cs="Times New Roman"/>
          <w:i/>
          <w:sz w:val="20"/>
          <w:szCs w:val="20"/>
          <w:highlight w:val="yellow"/>
          <w:lang w:val="en-US" w:eastAsia="ko-KR"/>
        </w:rPr>
        <w:t>]</w:t>
      </w: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>:</w:t>
      </w:r>
    </w:p>
    <w:p w14:paraId="7AB17A63" w14:textId="77777777" w:rsidR="00E96300" w:rsidRPr="004D63E4" w:rsidRDefault="00E96300" w:rsidP="00E96300">
      <w:pPr>
        <w:pStyle w:val="B4"/>
        <w:rPr>
          <w:lang w:eastAsia="ko-KR"/>
        </w:rPr>
      </w:pPr>
      <w:r w:rsidRPr="004D63E4">
        <w:rPr>
          <w:lang w:eastAsia="ko-KR"/>
        </w:rPr>
        <w:t>4&gt;</w:t>
      </w:r>
      <w:r w:rsidRPr="004D63E4">
        <w:rPr>
          <w:lang w:eastAsia="ko-KR"/>
        </w:rPr>
        <w:tab/>
        <w:t xml:space="preserve">select the </w:t>
      </w:r>
      <w:proofErr w:type="gramStart"/>
      <w:r w:rsidRPr="004D63E4">
        <w:rPr>
          <w:lang w:eastAsia="ko-KR"/>
        </w:rPr>
        <w:t>Random Access</w:t>
      </w:r>
      <w:proofErr w:type="gramEnd"/>
      <w:r w:rsidRPr="004D63E4">
        <w:rPr>
          <w:lang w:eastAsia="ko-KR"/>
        </w:rPr>
        <w:t xml:space="preserve"> Preambles group B.</w:t>
      </w:r>
    </w:p>
    <w:p w14:paraId="05B12AF2" w14:textId="77777777" w:rsidR="00E96300" w:rsidRPr="006105D4" w:rsidRDefault="00E96300" w:rsidP="00E96300">
      <w:pPr>
        <w:pStyle w:val="B3"/>
        <w:rPr>
          <w:rFonts w:ascii="Times New Roman" w:hAnsi="Times New Roman" w:cs="Times New Roman"/>
          <w:sz w:val="20"/>
          <w:szCs w:val="20"/>
          <w:lang w:eastAsia="ko-KR"/>
        </w:rPr>
      </w:pPr>
      <w:r w:rsidRPr="006105D4">
        <w:rPr>
          <w:rFonts w:ascii="Times New Roman" w:hAnsi="Times New Roman" w:cs="Times New Roman"/>
          <w:sz w:val="20"/>
          <w:szCs w:val="20"/>
          <w:lang w:eastAsia="ko-KR"/>
        </w:rPr>
        <w:t>3&gt;</w:t>
      </w:r>
      <w:r w:rsidRPr="006105D4">
        <w:rPr>
          <w:rFonts w:ascii="Times New Roman" w:hAnsi="Times New Roman" w:cs="Times New Roman"/>
          <w:sz w:val="20"/>
          <w:szCs w:val="20"/>
          <w:lang w:eastAsia="ko-KR"/>
        </w:rPr>
        <w:tab/>
        <w:t>else:</w:t>
      </w:r>
    </w:p>
    <w:p w14:paraId="78C92681" w14:textId="77777777" w:rsidR="00E96300" w:rsidRPr="004D63E4" w:rsidRDefault="00E96300" w:rsidP="00E96300">
      <w:pPr>
        <w:pStyle w:val="B4"/>
        <w:rPr>
          <w:lang w:eastAsia="ko-KR"/>
        </w:rPr>
      </w:pPr>
      <w:r w:rsidRPr="004D63E4">
        <w:rPr>
          <w:lang w:eastAsia="ko-KR"/>
        </w:rPr>
        <w:t>4&gt;</w:t>
      </w:r>
      <w:r w:rsidRPr="004D63E4">
        <w:rPr>
          <w:lang w:eastAsia="ko-KR"/>
        </w:rPr>
        <w:tab/>
        <w:t xml:space="preserve">select the </w:t>
      </w:r>
      <w:proofErr w:type="gramStart"/>
      <w:r w:rsidRPr="004D63E4">
        <w:rPr>
          <w:lang w:eastAsia="ko-KR"/>
        </w:rPr>
        <w:t>Random Access</w:t>
      </w:r>
      <w:proofErr w:type="gramEnd"/>
      <w:r w:rsidRPr="004D63E4">
        <w:rPr>
          <w:lang w:eastAsia="ko-KR"/>
        </w:rPr>
        <w:t xml:space="preserve"> Preambles group A.</w:t>
      </w:r>
    </w:p>
    <w:p w14:paraId="57D72397" w14:textId="77777777" w:rsidR="00E96300" w:rsidRDefault="00E96300" w:rsidP="00E96300">
      <w:r>
        <w:t>should be changed to:</w:t>
      </w:r>
    </w:p>
    <w:p w14:paraId="737D3417" w14:textId="0AE7814E" w:rsidR="00E96300" w:rsidRPr="006105D4" w:rsidRDefault="00E96300" w:rsidP="00E96300">
      <w:pPr>
        <w:pStyle w:val="B3"/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>3&gt;</w:t>
      </w: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ab/>
        <w:t>if the potential MSGA payload size (UL data available for transmission plus MAC header and, where required, MAC CEs) is greater than</w:t>
      </w:r>
      <w:r w:rsidRPr="006105D4">
        <w:rPr>
          <w:rFonts w:ascii="Times New Roman" w:hAnsi="Times New Roman"/>
          <w:sz w:val="20"/>
          <w:szCs w:val="20"/>
          <w:lang w:val="en-US" w:eastAsia="ko-KR"/>
        </w:rPr>
        <w:t xml:space="preserve"> </w:t>
      </w:r>
      <w:r w:rsidRPr="006105D4">
        <w:rPr>
          <w:rFonts w:ascii="Times New Roman" w:hAnsi="Times New Roman"/>
          <w:color w:val="FF0000"/>
          <w:sz w:val="20"/>
          <w:szCs w:val="20"/>
          <w:lang w:val="en-US" w:eastAsia="ko-KR"/>
        </w:rPr>
        <w:t xml:space="preserve">the minimum TBS </w:t>
      </w:r>
      <w:r w:rsidR="0046148E" w:rsidRPr="006105D4">
        <w:rPr>
          <w:rFonts w:ascii="Times New Roman" w:hAnsi="Times New Roman"/>
          <w:color w:val="FF0000"/>
          <w:sz w:val="20"/>
          <w:szCs w:val="20"/>
          <w:lang w:val="en-US" w:eastAsia="ko-KR"/>
        </w:rPr>
        <w:t>among the</w:t>
      </w:r>
      <w:r w:rsidRPr="006105D4">
        <w:rPr>
          <w:rFonts w:ascii="Times New Roman" w:hAnsi="Times New Roman"/>
          <w:color w:val="FF0000"/>
          <w:sz w:val="20"/>
          <w:szCs w:val="20"/>
          <w:lang w:val="en-US" w:eastAsia="ko-KR"/>
        </w:rPr>
        <w:t xml:space="preserve"> </w:t>
      </w:r>
      <w:proofErr w:type="spellStart"/>
      <w:r w:rsidRPr="006105D4">
        <w:rPr>
          <w:rFonts w:ascii="Times New Roman" w:hAnsi="Times New Roman"/>
          <w:color w:val="FF0000"/>
          <w:sz w:val="20"/>
          <w:szCs w:val="20"/>
          <w:lang w:val="en-US" w:eastAsia="ko-KR"/>
        </w:rPr>
        <w:t>MsgA</w:t>
      </w:r>
      <w:proofErr w:type="spellEnd"/>
      <w:r w:rsidRPr="006105D4">
        <w:rPr>
          <w:rFonts w:ascii="Times New Roman" w:hAnsi="Times New Roman"/>
          <w:color w:val="FF0000"/>
          <w:sz w:val="20"/>
          <w:szCs w:val="20"/>
          <w:lang w:val="en-US" w:eastAsia="ko-KR"/>
        </w:rPr>
        <w:t xml:space="preserve"> PUSCH configuration</w:t>
      </w:r>
      <w:r w:rsidR="0046148E" w:rsidRPr="006105D4">
        <w:rPr>
          <w:rFonts w:ascii="Times New Roman" w:hAnsi="Times New Roman"/>
          <w:color w:val="FF0000"/>
          <w:sz w:val="20"/>
          <w:szCs w:val="20"/>
          <w:lang w:val="en-US" w:eastAsia="ko-KR"/>
        </w:rPr>
        <w:t>s</w:t>
      </w:r>
      <w:r w:rsidRPr="006105D4">
        <w:rPr>
          <w:rFonts w:ascii="Times New Roman" w:hAnsi="Times New Roman"/>
          <w:color w:val="FF0000"/>
          <w:sz w:val="20"/>
          <w:szCs w:val="20"/>
          <w:lang w:val="en-US" w:eastAsia="ko-KR"/>
        </w:rPr>
        <w:t xml:space="preserve"> </w:t>
      </w: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 xml:space="preserve">and the pathloss is less than </w:t>
      </w:r>
      <w:r w:rsidRPr="006105D4">
        <w:rPr>
          <w:rFonts w:ascii="Times New Roman" w:hAnsi="Times New Roman" w:cs="Times New Roman"/>
          <w:i/>
          <w:sz w:val="20"/>
          <w:szCs w:val="20"/>
          <w:lang w:val="en-US" w:eastAsia="ko-KR"/>
        </w:rPr>
        <w:t>PCMAX</w:t>
      </w: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 xml:space="preserve"> (of the Serving Cell performing the Random Access Procedure) – </w:t>
      </w:r>
      <w:r w:rsidRPr="006105D4">
        <w:rPr>
          <w:rFonts w:ascii="Times New Roman" w:hAnsi="Times New Roman" w:cs="Times New Roman"/>
          <w:i/>
          <w:sz w:val="20"/>
          <w:szCs w:val="20"/>
          <w:lang w:val="en-US" w:eastAsia="ko-KR"/>
        </w:rPr>
        <w:t>[</w:t>
      </w:r>
      <w:proofErr w:type="spellStart"/>
      <w:r w:rsidRPr="006105D4">
        <w:rPr>
          <w:rFonts w:ascii="Times New Roman" w:hAnsi="Times New Roman" w:cs="Times New Roman"/>
          <w:i/>
          <w:sz w:val="20"/>
          <w:szCs w:val="20"/>
          <w:lang w:val="en-US" w:eastAsia="ko-KR"/>
        </w:rPr>
        <w:t>preambleReceivedTargetPower</w:t>
      </w:r>
      <w:proofErr w:type="spellEnd"/>
      <w:r w:rsidRPr="006105D4">
        <w:rPr>
          <w:rFonts w:ascii="Times New Roman" w:hAnsi="Times New Roman" w:cs="Times New Roman"/>
          <w:i/>
          <w:sz w:val="20"/>
          <w:szCs w:val="20"/>
          <w:lang w:val="en-US" w:eastAsia="ko-KR"/>
        </w:rPr>
        <w:t>]</w:t>
      </w:r>
      <w:r w:rsidRPr="006105D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>–</w:t>
      </w:r>
      <w:r w:rsidRPr="006105D4">
        <w:rPr>
          <w:rFonts w:ascii="Times New Roman" w:hAnsi="Times New Roman" w:cs="Times New Roman"/>
          <w:sz w:val="20"/>
          <w:szCs w:val="20"/>
          <w:highlight w:val="yellow"/>
          <w:lang w:val="en-US"/>
        </w:rPr>
        <w:t xml:space="preserve"> </w:t>
      </w:r>
      <w:r w:rsidRPr="006105D4">
        <w:rPr>
          <w:rFonts w:ascii="Times New Roman" w:hAnsi="Times New Roman" w:cs="Times New Roman"/>
          <w:i/>
          <w:sz w:val="20"/>
          <w:szCs w:val="20"/>
          <w:highlight w:val="yellow"/>
          <w:lang w:val="en-US"/>
        </w:rPr>
        <w:t>[</w:t>
      </w:r>
      <w:proofErr w:type="spellStart"/>
      <w:r w:rsidRPr="006105D4">
        <w:rPr>
          <w:rFonts w:ascii="Times New Roman" w:hAnsi="Times New Roman" w:cs="Times New Roman"/>
          <w:i/>
          <w:sz w:val="20"/>
          <w:szCs w:val="20"/>
          <w:highlight w:val="yellow"/>
          <w:lang w:val="en-US" w:eastAsia="ko-KR"/>
        </w:rPr>
        <w:t>msgA-DeltaPreamble</w:t>
      </w:r>
      <w:proofErr w:type="spellEnd"/>
      <w:r w:rsidRPr="006105D4">
        <w:rPr>
          <w:rFonts w:ascii="Times New Roman" w:hAnsi="Times New Roman" w:cs="Times New Roman"/>
          <w:i/>
          <w:sz w:val="20"/>
          <w:szCs w:val="20"/>
          <w:highlight w:val="yellow"/>
          <w:lang w:val="en-US" w:eastAsia="ko-KR"/>
        </w:rPr>
        <w:t>]</w:t>
      </w:r>
      <w:r w:rsidRPr="006105D4">
        <w:rPr>
          <w:rFonts w:ascii="Times New Roman" w:hAnsi="Times New Roman" w:cs="Times New Roman"/>
          <w:sz w:val="20"/>
          <w:szCs w:val="20"/>
          <w:highlight w:val="yellow"/>
          <w:lang w:val="en-US"/>
        </w:rPr>
        <w:t xml:space="preserve"> </w:t>
      </w: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>–</w:t>
      </w:r>
      <w:r w:rsidRPr="006105D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6105D4">
        <w:rPr>
          <w:rFonts w:ascii="Times New Roman" w:hAnsi="Times New Roman" w:cs="Times New Roman"/>
          <w:i/>
          <w:sz w:val="20"/>
          <w:szCs w:val="20"/>
          <w:highlight w:val="yellow"/>
          <w:lang w:val="en-US"/>
        </w:rPr>
        <w:t>[</w:t>
      </w:r>
      <w:proofErr w:type="spellStart"/>
      <w:r w:rsidRPr="006105D4">
        <w:rPr>
          <w:rFonts w:ascii="Times New Roman" w:hAnsi="Times New Roman" w:cs="Times New Roman"/>
          <w:i/>
          <w:sz w:val="20"/>
          <w:szCs w:val="20"/>
          <w:highlight w:val="yellow"/>
          <w:lang w:val="en-US" w:eastAsia="ko-KR"/>
        </w:rPr>
        <w:t>messagePowerOffsetGroupB</w:t>
      </w:r>
      <w:proofErr w:type="spellEnd"/>
      <w:r w:rsidRPr="006105D4">
        <w:rPr>
          <w:rFonts w:ascii="Times New Roman" w:hAnsi="Times New Roman" w:cs="Times New Roman"/>
          <w:i/>
          <w:sz w:val="20"/>
          <w:szCs w:val="20"/>
          <w:highlight w:val="yellow"/>
          <w:lang w:val="en-US" w:eastAsia="ko-KR"/>
        </w:rPr>
        <w:t>]</w:t>
      </w: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>; or</w:t>
      </w:r>
    </w:p>
    <w:p w14:paraId="25444733" w14:textId="77777777" w:rsidR="00E96300" w:rsidRPr="006105D4" w:rsidRDefault="00E96300" w:rsidP="00E96300">
      <w:pPr>
        <w:pStyle w:val="B3"/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>3&gt;</w:t>
      </w:r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ab/>
        <w:t xml:space="preserve">if the </w:t>
      </w:r>
      <w:proofErr w:type="gramStart"/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>Random Access</w:t>
      </w:r>
      <w:proofErr w:type="gramEnd"/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 xml:space="preserve"> procedure was initiated for the CCCH logical channel and the CCCH SDU size plus MAC </w:t>
      </w:r>
      <w:proofErr w:type="spellStart"/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>subheader</w:t>
      </w:r>
      <w:proofErr w:type="spellEnd"/>
      <w:r w:rsidRPr="006105D4">
        <w:rPr>
          <w:rFonts w:ascii="Times New Roman" w:hAnsi="Times New Roman" w:cs="Times New Roman"/>
          <w:sz w:val="20"/>
          <w:szCs w:val="20"/>
          <w:lang w:val="en-US" w:eastAsia="ko-KR"/>
        </w:rPr>
        <w:t xml:space="preserve"> is greater than </w:t>
      </w:r>
      <w:r w:rsidRPr="006105D4">
        <w:rPr>
          <w:rFonts w:ascii="Times New Roman" w:hAnsi="Times New Roman"/>
          <w:color w:val="FF0000"/>
          <w:sz w:val="20"/>
          <w:szCs w:val="20"/>
          <w:lang w:val="en-US" w:eastAsia="ko-KR"/>
        </w:rPr>
        <w:t xml:space="preserve">the minimum TBS of </w:t>
      </w:r>
      <w:proofErr w:type="spellStart"/>
      <w:r w:rsidRPr="006105D4">
        <w:rPr>
          <w:rFonts w:ascii="Times New Roman" w:hAnsi="Times New Roman"/>
          <w:color w:val="FF0000"/>
          <w:sz w:val="20"/>
          <w:szCs w:val="20"/>
          <w:lang w:val="en-US" w:eastAsia="ko-KR"/>
        </w:rPr>
        <w:t>MsgA</w:t>
      </w:r>
      <w:proofErr w:type="spellEnd"/>
      <w:r w:rsidRPr="006105D4">
        <w:rPr>
          <w:rFonts w:ascii="Times New Roman" w:hAnsi="Times New Roman"/>
          <w:color w:val="FF0000"/>
          <w:sz w:val="20"/>
          <w:szCs w:val="20"/>
          <w:lang w:val="en-US" w:eastAsia="ko-KR"/>
        </w:rPr>
        <w:t xml:space="preserve"> PUSCH configuration</w:t>
      </w:r>
    </w:p>
    <w:p w14:paraId="476C3848" w14:textId="77777777" w:rsidR="00E96300" w:rsidRPr="004D63E4" w:rsidRDefault="00E96300" w:rsidP="00E96300">
      <w:pPr>
        <w:pStyle w:val="B4"/>
        <w:rPr>
          <w:lang w:eastAsia="ko-KR"/>
        </w:rPr>
      </w:pPr>
      <w:r w:rsidRPr="004D63E4">
        <w:rPr>
          <w:lang w:eastAsia="ko-KR"/>
        </w:rPr>
        <w:t>4&gt;</w:t>
      </w:r>
      <w:r w:rsidRPr="004D63E4">
        <w:rPr>
          <w:lang w:eastAsia="ko-KR"/>
        </w:rPr>
        <w:tab/>
        <w:t xml:space="preserve">select the </w:t>
      </w:r>
      <w:proofErr w:type="gramStart"/>
      <w:r w:rsidRPr="004D63E4">
        <w:rPr>
          <w:lang w:eastAsia="ko-KR"/>
        </w:rPr>
        <w:t>Random Access</w:t>
      </w:r>
      <w:proofErr w:type="gramEnd"/>
      <w:r w:rsidRPr="004D63E4">
        <w:rPr>
          <w:lang w:eastAsia="ko-KR"/>
        </w:rPr>
        <w:t xml:space="preserve"> Preambles group B </w:t>
      </w:r>
      <w:r w:rsidRPr="004D63E4">
        <w:rPr>
          <w:color w:val="FF0000"/>
          <w:lang w:eastAsia="ko-KR"/>
        </w:rPr>
        <w:t xml:space="preserve">and the associated </w:t>
      </w:r>
      <w:proofErr w:type="spellStart"/>
      <w:r w:rsidRPr="004D63E4">
        <w:rPr>
          <w:color w:val="FF0000"/>
          <w:lang w:eastAsia="ko-KR"/>
        </w:rPr>
        <w:t>MsgA</w:t>
      </w:r>
      <w:proofErr w:type="spellEnd"/>
      <w:r w:rsidRPr="004D63E4">
        <w:rPr>
          <w:color w:val="FF0000"/>
          <w:lang w:eastAsia="ko-KR"/>
        </w:rPr>
        <w:t xml:space="preserve"> PUSCH configuration</w:t>
      </w:r>
      <w:r w:rsidRPr="004D63E4">
        <w:rPr>
          <w:lang w:eastAsia="ko-KR"/>
        </w:rPr>
        <w:t>.</w:t>
      </w:r>
    </w:p>
    <w:p w14:paraId="1DB80A4F" w14:textId="77777777" w:rsidR="00E96300" w:rsidRPr="006105D4" w:rsidRDefault="00E96300" w:rsidP="00E96300">
      <w:pPr>
        <w:pStyle w:val="B3"/>
        <w:rPr>
          <w:rFonts w:ascii="Times New Roman" w:hAnsi="Times New Roman" w:cs="Times New Roman"/>
          <w:sz w:val="20"/>
          <w:szCs w:val="20"/>
          <w:lang w:eastAsia="ko-KR"/>
        </w:rPr>
      </w:pPr>
      <w:r w:rsidRPr="006105D4">
        <w:rPr>
          <w:rFonts w:ascii="Times New Roman" w:hAnsi="Times New Roman" w:cs="Times New Roman"/>
          <w:sz w:val="20"/>
          <w:szCs w:val="20"/>
          <w:lang w:eastAsia="ko-KR"/>
        </w:rPr>
        <w:t>3&gt;</w:t>
      </w:r>
      <w:r w:rsidRPr="006105D4">
        <w:rPr>
          <w:rFonts w:ascii="Times New Roman" w:hAnsi="Times New Roman" w:cs="Times New Roman"/>
          <w:sz w:val="20"/>
          <w:szCs w:val="20"/>
          <w:lang w:eastAsia="ko-KR"/>
        </w:rPr>
        <w:tab/>
        <w:t>else:</w:t>
      </w:r>
    </w:p>
    <w:p w14:paraId="38703E9C" w14:textId="77777777" w:rsidR="00E96300" w:rsidRPr="004D63E4" w:rsidRDefault="00E96300" w:rsidP="00E96300">
      <w:pPr>
        <w:pStyle w:val="B4"/>
        <w:rPr>
          <w:lang w:eastAsia="ko-KR"/>
        </w:rPr>
      </w:pPr>
      <w:r w:rsidRPr="004D63E4">
        <w:rPr>
          <w:lang w:eastAsia="ko-KR"/>
        </w:rPr>
        <w:t>4&gt;</w:t>
      </w:r>
      <w:r w:rsidRPr="004D63E4">
        <w:rPr>
          <w:lang w:eastAsia="ko-KR"/>
        </w:rPr>
        <w:tab/>
        <w:t xml:space="preserve">select the </w:t>
      </w:r>
      <w:proofErr w:type="gramStart"/>
      <w:r w:rsidRPr="004D63E4">
        <w:rPr>
          <w:lang w:eastAsia="ko-KR"/>
        </w:rPr>
        <w:t>Random Access</w:t>
      </w:r>
      <w:proofErr w:type="gramEnd"/>
      <w:r w:rsidRPr="004D63E4">
        <w:rPr>
          <w:lang w:eastAsia="ko-KR"/>
        </w:rPr>
        <w:t xml:space="preserve"> Preambles group A </w:t>
      </w:r>
      <w:r w:rsidRPr="004D63E4">
        <w:rPr>
          <w:color w:val="FF0000"/>
          <w:lang w:eastAsia="ko-KR"/>
        </w:rPr>
        <w:t xml:space="preserve">and the associated </w:t>
      </w:r>
      <w:proofErr w:type="spellStart"/>
      <w:r w:rsidRPr="004D63E4">
        <w:rPr>
          <w:color w:val="FF0000"/>
          <w:lang w:eastAsia="ko-KR"/>
        </w:rPr>
        <w:t>MsgA</w:t>
      </w:r>
      <w:proofErr w:type="spellEnd"/>
      <w:r w:rsidRPr="004D63E4">
        <w:rPr>
          <w:color w:val="FF0000"/>
          <w:lang w:eastAsia="ko-KR"/>
        </w:rPr>
        <w:t xml:space="preserve"> PUSCH configuration</w:t>
      </w:r>
      <w:r w:rsidRPr="004D63E4">
        <w:rPr>
          <w:lang w:eastAsia="ko-KR"/>
        </w:rPr>
        <w:t>.</w:t>
      </w:r>
    </w:p>
    <w:p w14:paraId="6A41F850" w14:textId="77777777" w:rsidR="00E96300" w:rsidRDefault="00E96300" w:rsidP="00E96300"/>
    <w:p w14:paraId="44C1364F" w14:textId="77777777" w:rsidR="00E96300" w:rsidRDefault="00E96300" w:rsidP="00E96300">
      <w:r>
        <w:t xml:space="preserve">In RAN1 there are currently discussions on how to do the selection between </w:t>
      </w:r>
      <w:proofErr w:type="spellStart"/>
      <w:r>
        <w:t>MsgA</w:t>
      </w:r>
      <w:proofErr w:type="spellEnd"/>
      <w:r>
        <w:t xml:space="preserve"> PUSCH occasions, but if the RAN2 agreements should be followed, the decision on selection between </w:t>
      </w:r>
      <w:proofErr w:type="spellStart"/>
      <w:r>
        <w:t>MsgA</w:t>
      </w:r>
      <w:proofErr w:type="spellEnd"/>
      <w:r>
        <w:t xml:space="preserve"> PUSCH occasions has already been done in RAN2, which is to reuse the selection mechanism introduced for preamble group A/B. </w:t>
      </w:r>
    </w:p>
    <w:p w14:paraId="36A0E87D" w14:textId="1ED54934" w:rsidR="00960806" w:rsidRDefault="00E96300" w:rsidP="006105D4">
      <w:pPr>
        <w:pStyle w:val="Proposal"/>
        <w:tabs>
          <w:tab w:val="clear" w:pos="1304"/>
        </w:tabs>
        <w:ind w:left="1701" w:hanging="1701"/>
      </w:pPr>
      <w:bookmarkStart w:id="31" w:name="_Toc23943335"/>
      <w:bookmarkStart w:id="32" w:name="_Toc23944793"/>
      <w:bookmarkStart w:id="33" w:name="_Toc23946931"/>
      <w:bookmarkStart w:id="34" w:name="_Toc24015169"/>
      <w:bookmarkStart w:id="35" w:name="_Toc24034283"/>
      <w:bookmarkStart w:id="36" w:name="_Toc24039390"/>
      <w:bookmarkStart w:id="37" w:name="_Toc24058436"/>
      <w:r>
        <w:rPr>
          <w:lang w:val="en-US"/>
        </w:rPr>
        <w:t xml:space="preserve">Send LS to RAN1 with decision on preamble grouping A/B and that the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PUSCH selection mechanism will follow that of rel-15 preamble grouping</w:t>
      </w:r>
      <w:r w:rsidR="0010305B">
        <w:rPr>
          <w:lang w:val="en-US"/>
        </w:rPr>
        <w:t>, i.e</w:t>
      </w:r>
      <w:r w:rsidR="00E27830">
        <w:rPr>
          <w:lang w:val="en-US"/>
        </w:rPr>
        <w:t>.</w:t>
      </w:r>
      <w:r w:rsidR="0010305B">
        <w:rPr>
          <w:lang w:val="en-US"/>
        </w:rPr>
        <w:t xml:space="preserve"> </w:t>
      </w:r>
      <w:r w:rsidR="00322C5C">
        <w:rPr>
          <w:lang w:val="en-US"/>
        </w:rPr>
        <w:t>estimated pathloss</w:t>
      </w:r>
      <w:r w:rsidRPr="00A04F49">
        <w:t>.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79A50A16" w14:textId="7D337DAB" w:rsidR="00A86F2C" w:rsidRDefault="00A86F2C" w:rsidP="00960806"/>
    <w:p w14:paraId="495B7C51" w14:textId="375D1D56" w:rsidR="008F51AF" w:rsidRDefault="00177105" w:rsidP="00960806">
      <w:pPr>
        <w:rPr>
          <w:lang w:val="en-US"/>
        </w:rPr>
      </w:pPr>
      <w:r>
        <w:t xml:space="preserve">Another issue that could be beneficial to clarify in the MAC specifications is on </w:t>
      </w:r>
      <w:r w:rsidR="00107261">
        <w:t xml:space="preserve">the pathloss that is used to determine the threshold. </w:t>
      </w:r>
      <w:r w:rsidR="00F90B63">
        <w:t xml:space="preserve">Given that the </w:t>
      </w:r>
      <w:r w:rsidR="009566C8">
        <w:t xml:space="preserve">2-step random access may have a slightly </w:t>
      </w:r>
      <w:r w:rsidR="00B16739">
        <w:t>tighter</w:t>
      </w:r>
      <w:r w:rsidR="009566C8">
        <w:t xml:space="preserve"> link budget compared to 4-step</w:t>
      </w:r>
      <w:r w:rsidR="00165EA4">
        <w:t xml:space="preserve"> RA</w:t>
      </w:r>
      <w:r w:rsidR="00FA4668">
        <w:t xml:space="preserve">, </w:t>
      </w:r>
      <w:r w:rsidR="00F55B33">
        <w:t xml:space="preserve">the pathloss that is compared needs to be </w:t>
      </w:r>
      <w:r w:rsidR="008321F0">
        <w:t xml:space="preserve">matched with the power control algorithm. </w:t>
      </w:r>
      <w:r w:rsidR="00D75AF9">
        <w:t>In legacy, there is a</w:t>
      </w:r>
      <w:r w:rsidR="006A5FE6">
        <w:t xml:space="preserve"> factor </w:t>
      </w:r>
      <w:r w:rsidR="006A5FE6">
        <w:rPr>
          <w:i/>
        </w:rPr>
        <w:t>msg3-Alpha</w:t>
      </w:r>
      <w:r w:rsidR="006A5FE6">
        <w:t xml:space="preserve"> that scales the pathloss</w:t>
      </w:r>
      <w:r w:rsidR="00B5487D">
        <w:t xml:space="preserve"> </w:t>
      </w:r>
      <m:oMath>
        <m:r>
          <w:rPr>
            <w:rFonts w:ascii="Cambria Math" w:hAnsi="Cambria Math"/>
            <w:lang w:val="en-US"/>
          </w:rPr>
          <m:t>αPL(i)</m:t>
        </m:r>
      </m:oMath>
      <w:r w:rsidR="00B5487D">
        <w:rPr>
          <w:lang w:val="en-US"/>
        </w:rPr>
        <w:t xml:space="preserve"> and such a factor should also be introduced for 2-step random access. Given that a typical value is 0.8</w:t>
      </w:r>
      <w:r w:rsidR="00D837CC">
        <w:rPr>
          <w:lang w:val="en-US"/>
        </w:rPr>
        <w:t>, by not including this in the calculation in the MAC specification</w:t>
      </w:r>
      <w:r w:rsidR="0023307D">
        <w:rPr>
          <w:lang w:val="en-US"/>
        </w:rPr>
        <w:t>:</w:t>
      </w:r>
      <w:r w:rsidR="00C35CFF">
        <w:rPr>
          <w:lang w:val="en-US"/>
        </w:rPr>
        <w:t xml:space="preserve"> “</w:t>
      </w:r>
      <w:r w:rsidR="00D837CC" w:rsidRPr="000535EA">
        <w:rPr>
          <w:rFonts w:ascii="Times New Roman" w:hAnsi="Times New Roman"/>
          <w:lang w:val="en-US" w:eastAsia="ko-KR"/>
        </w:rPr>
        <w:t xml:space="preserve">the pathloss is less than </w:t>
      </w:r>
      <w:r w:rsidR="00D837CC" w:rsidRPr="000535EA">
        <w:rPr>
          <w:rFonts w:ascii="Times New Roman" w:hAnsi="Times New Roman"/>
          <w:i/>
          <w:lang w:val="en-US" w:eastAsia="ko-KR"/>
        </w:rPr>
        <w:t>PCMAX</w:t>
      </w:r>
      <w:r w:rsidR="00D837CC" w:rsidRPr="000535EA">
        <w:rPr>
          <w:rFonts w:ascii="Times New Roman" w:hAnsi="Times New Roman"/>
          <w:lang w:val="en-US" w:eastAsia="ko-KR"/>
        </w:rPr>
        <w:t xml:space="preserve"> (of the Serving Cell performing the Random Access Procedure) – </w:t>
      </w:r>
      <w:r w:rsidR="00D837CC" w:rsidRPr="000535EA">
        <w:rPr>
          <w:rFonts w:ascii="Times New Roman" w:hAnsi="Times New Roman"/>
          <w:i/>
          <w:lang w:val="en-US" w:eastAsia="ko-KR"/>
        </w:rPr>
        <w:t>[</w:t>
      </w:r>
      <w:proofErr w:type="spellStart"/>
      <w:r w:rsidR="00D837CC" w:rsidRPr="000535EA">
        <w:rPr>
          <w:rFonts w:ascii="Times New Roman" w:hAnsi="Times New Roman"/>
          <w:i/>
          <w:lang w:val="en-US" w:eastAsia="ko-KR"/>
        </w:rPr>
        <w:t>preambleReceivedTargetPower</w:t>
      </w:r>
      <w:proofErr w:type="spellEnd"/>
      <w:r w:rsidR="00D837CC" w:rsidRPr="000535EA">
        <w:rPr>
          <w:rFonts w:ascii="Times New Roman" w:hAnsi="Times New Roman"/>
          <w:i/>
          <w:lang w:val="en-US" w:eastAsia="ko-KR"/>
        </w:rPr>
        <w:t>]</w:t>
      </w:r>
      <w:r w:rsidR="00D837CC" w:rsidRPr="000535EA">
        <w:rPr>
          <w:rFonts w:ascii="Times New Roman" w:hAnsi="Times New Roman"/>
          <w:lang w:val="en-US"/>
        </w:rPr>
        <w:t xml:space="preserve"> </w:t>
      </w:r>
      <w:r w:rsidR="00D837CC" w:rsidRPr="000535EA">
        <w:rPr>
          <w:rFonts w:ascii="Times New Roman" w:hAnsi="Times New Roman"/>
          <w:lang w:val="en-US" w:eastAsia="ko-KR"/>
        </w:rPr>
        <w:t>–</w:t>
      </w:r>
      <w:r w:rsidR="00D837CC" w:rsidRPr="000535EA">
        <w:rPr>
          <w:rFonts w:ascii="Times New Roman" w:hAnsi="Times New Roman"/>
          <w:highlight w:val="yellow"/>
          <w:lang w:val="en-US"/>
        </w:rPr>
        <w:t xml:space="preserve"> </w:t>
      </w:r>
      <w:r w:rsidR="00D837CC" w:rsidRPr="000535EA">
        <w:rPr>
          <w:rFonts w:ascii="Times New Roman" w:hAnsi="Times New Roman"/>
          <w:i/>
          <w:highlight w:val="yellow"/>
          <w:lang w:val="en-US"/>
        </w:rPr>
        <w:t>[</w:t>
      </w:r>
      <w:proofErr w:type="spellStart"/>
      <w:r w:rsidR="00D837CC" w:rsidRPr="000535EA">
        <w:rPr>
          <w:rFonts w:ascii="Times New Roman" w:hAnsi="Times New Roman"/>
          <w:i/>
          <w:highlight w:val="yellow"/>
          <w:lang w:val="en-US" w:eastAsia="ko-KR"/>
        </w:rPr>
        <w:t>msgA-DeltaPreamble</w:t>
      </w:r>
      <w:proofErr w:type="spellEnd"/>
      <w:r w:rsidR="00D837CC" w:rsidRPr="000535EA">
        <w:rPr>
          <w:rFonts w:ascii="Times New Roman" w:hAnsi="Times New Roman"/>
          <w:i/>
          <w:highlight w:val="yellow"/>
          <w:lang w:val="en-US" w:eastAsia="ko-KR"/>
        </w:rPr>
        <w:t>]</w:t>
      </w:r>
      <w:r w:rsidR="00D837CC" w:rsidRPr="000535EA">
        <w:rPr>
          <w:rFonts w:ascii="Times New Roman" w:hAnsi="Times New Roman"/>
          <w:highlight w:val="yellow"/>
          <w:lang w:val="en-US"/>
        </w:rPr>
        <w:t xml:space="preserve"> </w:t>
      </w:r>
      <w:r w:rsidR="00D837CC" w:rsidRPr="000535EA">
        <w:rPr>
          <w:rFonts w:ascii="Times New Roman" w:hAnsi="Times New Roman"/>
          <w:lang w:val="en-US" w:eastAsia="ko-KR"/>
        </w:rPr>
        <w:t>–</w:t>
      </w:r>
      <w:r w:rsidR="00D837CC" w:rsidRPr="000535EA">
        <w:rPr>
          <w:rFonts w:ascii="Times New Roman" w:hAnsi="Times New Roman"/>
          <w:lang w:val="en-US"/>
        </w:rPr>
        <w:t xml:space="preserve"> </w:t>
      </w:r>
      <w:r w:rsidR="00D837CC" w:rsidRPr="000535EA">
        <w:rPr>
          <w:rFonts w:ascii="Times New Roman" w:hAnsi="Times New Roman"/>
          <w:i/>
          <w:highlight w:val="yellow"/>
          <w:lang w:val="en-US"/>
        </w:rPr>
        <w:t>[</w:t>
      </w:r>
      <w:proofErr w:type="spellStart"/>
      <w:r w:rsidR="00D837CC" w:rsidRPr="000535EA">
        <w:rPr>
          <w:rFonts w:ascii="Times New Roman" w:hAnsi="Times New Roman"/>
          <w:i/>
          <w:highlight w:val="yellow"/>
          <w:lang w:val="en-US" w:eastAsia="ko-KR"/>
        </w:rPr>
        <w:t>messagePowerOffsetGroupB</w:t>
      </w:r>
      <w:proofErr w:type="spellEnd"/>
      <w:r w:rsidR="00D837CC" w:rsidRPr="000535EA">
        <w:rPr>
          <w:rFonts w:ascii="Times New Roman" w:hAnsi="Times New Roman"/>
          <w:i/>
          <w:highlight w:val="yellow"/>
          <w:lang w:val="en-US" w:eastAsia="ko-KR"/>
        </w:rPr>
        <w:t>]</w:t>
      </w:r>
      <w:r w:rsidR="00D837CC">
        <w:rPr>
          <w:lang w:val="en-US"/>
        </w:rPr>
        <w:t xml:space="preserve">” we </w:t>
      </w:r>
      <w:r w:rsidR="0023307D">
        <w:rPr>
          <w:lang w:val="en-US"/>
        </w:rPr>
        <w:t>may end up with a mismatch compared to</w:t>
      </w:r>
      <w:r w:rsidR="008F51AF">
        <w:rPr>
          <w:lang w:val="en-US"/>
        </w:rPr>
        <w:t xml:space="preserve"> the power control algorithm.</w:t>
      </w:r>
    </w:p>
    <w:p w14:paraId="20F57CCD" w14:textId="1B206411" w:rsidR="00A00F96" w:rsidRDefault="00A00F96" w:rsidP="00A00F96">
      <w:pPr>
        <w:pStyle w:val="Observation"/>
      </w:pPr>
      <w:bookmarkStart w:id="38" w:name="_Toc24015164"/>
      <w:bookmarkStart w:id="39" w:name="_Toc24034280"/>
      <w:bookmarkStart w:id="40" w:name="_Toc24039387"/>
      <w:bookmarkStart w:id="41" w:name="_Toc24058433"/>
      <w:r>
        <w:t xml:space="preserve">If the comparison for preamble group A/B is not properly scaled by </w:t>
      </w:r>
      <w:r w:rsidR="00CA6A11">
        <w:t>the alpha-factor, the pathloss selection may not be accurate enough for 2-step random access</w:t>
      </w:r>
      <w:r>
        <w:t>.</w:t>
      </w:r>
      <w:bookmarkEnd w:id="38"/>
      <w:bookmarkEnd w:id="39"/>
      <w:bookmarkEnd w:id="40"/>
      <w:bookmarkEnd w:id="41"/>
    </w:p>
    <w:p w14:paraId="02B86B81" w14:textId="474C2839" w:rsidR="00F005E0" w:rsidRDefault="00CA6A11" w:rsidP="00960806">
      <w:r>
        <w:t xml:space="preserve">Thus, we suggest that </w:t>
      </w:r>
      <w:r w:rsidR="00C323A4">
        <w:t>the alpha-factor is taken into account when comparing the pathloss. This can be done by either adding a note</w:t>
      </w:r>
      <w:r w:rsidR="000A16AE">
        <w:t xml:space="preserve"> or explicitly stating that</w:t>
      </w:r>
      <w:r w:rsidR="008775AE">
        <w:t xml:space="preserve"> </w:t>
      </w:r>
      <w:r w:rsidR="008775AE">
        <w:rPr>
          <w:lang w:val="en-US"/>
        </w:rPr>
        <w:t>“</w:t>
      </w:r>
      <w:r w:rsidR="008775AE" w:rsidRPr="000535EA">
        <w:rPr>
          <w:rFonts w:ascii="Times New Roman" w:hAnsi="Times New Roman"/>
          <w:lang w:val="en-US" w:eastAsia="ko-KR"/>
        </w:rPr>
        <w:t>the pathloss</w:t>
      </w:r>
      <w:r w:rsidR="005E57A8" w:rsidRPr="006105D4">
        <w:rPr>
          <w:rFonts w:ascii="Times New Roman" w:hAnsi="Times New Roman"/>
          <w:color w:val="FF0000"/>
          <w:lang w:val="en-US" w:eastAsia="ko-KR"/>
        </w:rPr>
        <w:t>,</w:t>
      </w:r>
      <w:r w:rsidR="008775AE" w:rsidRPr="006105D4">
        <w:rPr>
          <w:rFonts w:ascii="Times New Roman" w:hAnsi="Times New Roman"/>
          <w:color w:val="FF0000"/>
          <w:lang w:val="en-US" w:eastAsia="ko-KR"/>
        </w:rPr>
        <w:t xml:space="preserve"> </w:t>
      </w:r>
      <w:r w:rsidR="002A7BB9">
        <w:rPr>
          <w:rFonts w:ascii="Times New Roman" w:hAnsi="Times New Roman"/>
          <w:color w:val="FF0000"/>
          <w:lang w:val="en-US" w:eastAsia="ko-KR"/>
        </w:rPr>
        <w:t>scaled by alpha if configured</w:t>
      </w:r>
      <w:r w:rsidR="005E57A8">
        <w:rPr>
          <w:rFonts w:ascii="Times New Roman" w:hAnsi="Times New Roman"/>
          <w:color w:val="FF0000"/>
          <w:lang w:val="en-US" w:eastAsia="ko-KR"/>
        </w:rPr>
        <w:t>,</w:t>
      </w:r>
      <w:r w:rsidR="008775AE" w:rsidRPr="000535EA">
        <w:rPr>
          <w:rFonts w:ascii="Times New Roman" w:hAnsi="Times New Roman"/>
          <w:lang w:val="en-US" w:eastAsia="ko-KR"/>
        </w:rPr>
        <w:t xml:space="preserve"> is less than </w:t>
      </w:r>
      <w:r w:rsidR="008775AE" w:rsidRPr="000535EA">
        <w:rPr>
          <w:rFonts w:ascii="Times New Roman" w:hAnsi="Times New Roman"/>
          <w:i/>
          <w:lang w:val="en-US" w:eastAsia="ko-KR"/>
        </w:rPr>
        <w:t>PCMAX</w:t>
      </w:r>
      <w:r w:rsidR="008775AE" w:rsidRPr="000535EA">
        <w:rPr>
          <w:rFonts w:ascii="Times New Roman" w:hAnsi="Times New Roman"/>
          <w:lang w:val="en-US" w:eastAsia="ko-KR"/>
        </w:rPr>
        <w:t xml:space="preserve"> (of the Serving Cell performing the </w:t>
      </w:r>
      <w:proofErr w:type="gramStart"/>
      <w:r w:rsidR="008775AE" w:rsidRPr="000535EA">
        <w:rPr>
          <w:rFonts w:ascii="Times New Roman" w:hAnsi="Times New Roman"/>
          <w:lang w:val="en-US" w:eastAsia="ko-KR"/>
        </w:rPr>
        <w:t>Random Access</w:t>
      </w:r>
      <w:proofErr w:type="gramEnd"/>
      <w:r w:rsidR="008775AE" w:rsidRPr="000535EA">
        <w:rPr>
          <w:rFonts w:ascii="Times New Roman" w:hAnsi="Times New Roman"/>
          <w:lang w:val="en-US" w:eastAsia="ko-KR"/>
        </w:rPr>
        <w:t xml:space="preserve"> Procedure) – </w:t>
      </w:r>
      <w:r w:rsidR="008775AE" w:rsidRPr="000535EA">
        <w:rPr>
          <w:rFonts w:ascii="Times New Roman" w:hAnsi="Times New Roman"/>
          <w:i/>
          <w:lang w:val="en-US" w:eastAsia="ko-KR"/>
        </w:rPr>
        <w:t>[</w:t>
      </w:r>
      <w:proofErr w:type="spellStart"/>
      <w:r w:rsidR="008775AE" w:rsidRPr="000535EA">
        <w:rPr>
          <w:rFonts w:ascii="Times New Roman" w:hAnsi="Times New Roman"/>
          <w:i/>
          <w:lang w:val="en-US" w:eastAsia="ko-KR"/>
        </w:rPr>
        <w:t>preambleReceivedTargetPower</w:t>
      </w:r>
      <w:proofErr w:type="spellEnd"/>
      <w:r w:rsidR="008775AE" w:rsidRPr="000535EA">
        <w:rPr>
          <w:rFonts w:ascii="Times New Roman" w:hAnsi="Times New Roman"/>
          <w:i/>
          <w:lang w:val="en-US" w:eastAsia="ko-KR"/>
        </w:rPr>
        <w:t>]</w:t>
      </w:r>
      <w:r w:rsidR="008775AE" w:rsidRPr="000535EA">
        <w:rPr>
          <w:rFonts w:ascii="Times New Roman" w:hAnsi="Times New Roman"/>
          <w:lang w:val="en-US"/>
        </w:rPr>
        <w:t xml:space="preserve"> </w:t>
      </w:r>
      <w:r w:rsidR="008775AE" w:rsidRPr="000535EA">
        <w:rPr>
          <w:rFonts w:ascii="Times New Roman" w:hAnsi="Times New Roman"/>
          <w:lang w:val="en-US" w:eastAsia="ko-KR"/>
        </w:rPr>
        <w:t>–</w:t>
      </w:r>
      <w:r w:rsidR="008775AE" w:rsidRPr="000535EA">
        <w:rPr>
          <w:rFonts w:ascii="Times New Roman" w:hAnsi="Times New Roman"/>
          <w:highlight w:val="yellow"/>
          <w:lang w:val="en-US"/>
        </w:rPr>
        <w:t xml:space="preserve"> </w:t>
      </w:r>
      <w:r w:rsidR="008775AE" w:rsidRPr="000535EA">
        <w:rPr>
          <w:rFonts w:ascii="Times New Roman" w:hAnsi="Times New Roman"/>
          <w:i/>
          <w:highlight w:val="yellow"/>
          <w:lang w:val="en-US"/>
        </w:rPr>
        <w:t>[</w:t>
      </w:r>
      <w:proofErr w:type="spellStart"/>
      <w:r w:rsidR="008775AE" w:rsidRPr="000535EA">
        <w:rPr>
          <w:rFonts w:ascii="Times New Roman" w:hAnsi="Times New Roman"/>
          <w:i/>
          <w:highlight w:val="yellow"/>
          <w:lang w:val="en-US" w:eastAsia="ko-KR"/>
        </w:rPr>
        <w:t>msgA-DeltaPreamble</w:t>
      </w:r>
      <w:proofErr w:type="spellEnd"/>
      <w:r w:rsidR="008775AE" w:rsidRPr="000535EA">
        <w:rPr>
          <w:rFonts w:ascii="Times New Roman" w:hAnsi="Times New Roman"/>
          <w:i/>
          <w:highlight w:val="yellow"/>
          <w:lang w:val="en-US" w:eastAsia="ko-KR"/>
        </w:rPr>
        <w:t>]</w:t>
      </w:r>
      <w:r w:rsidR="008775AE" w:rsidRPr="000535EA">
        <w:rPr>
          <w:rFonts w:ascii="Times New Roman" w:hAnsi="Times New Roman"/>
          <w:highlight w:val="yellow"/>
          <w:lang w:val="en-US"/>
        </w:rPr>
        <w:t xml:space="preserve"> </w:t>
      </w:r>
      <w:r w:rsidR="008775AE" w:rsidRPr="000535EA">
        <w:rPr>
          <w:rFonts w:ascii="Times New Roman" w:hAnsi="Times New Roman"/>
          <w:lang w:val="en-US" w:eastAsia="ko-KR"/>
        </w:rPr>
        <w:t>–</w:t>
      </w:r>
      <w:r w:rsidR="008775AE" w:rsidRPr="000535EA">
        <w:rPr>
          <w:rFonts w:ascii="Times New Roman" w:hAnsi="Times New Roman"/>
          <w:lang w:val="en-US"/>
        </w:rPr>
        <w:t xml:space="preserve"> </w:t>
      </w:r>
      <w:r w:rsidR="008775AE" w:rsidRPr="000535EA">
        <w:rPr>
          <w:rFonts w:ascii="Times New Roman" w:hAnsi="Times New Roman"/>
          <w:i/>
          <w:highlight w:val="yellow"/>
          <w:lang w:val="en-US"/>
        </w:rPr>
        <w:t>[</w:t>
      </w:r>
      <w:proofErr w:type="spellStart"/>
      <w:r w:rsidR="008775AE" w:rsidRPr="000535EA">
        <w:rPr>
          <w:rFonts w:ascii="Times New Roman" w:hAnsi="Times New Roman"/>
          <w:i/>
          <w:highlight w:val="yellow"/>
          <w:lang w:val="en-US" w:eastAsia="ko-KR"/>
        </w:rPr>
        <w:t>messagePowerOffsetGroupB</w:t>
      </w:r>
      <w:proofErr w:type="spellEnd"/>
      <w:r w:rsidR="008775AE" w:rsidRPr="000535EA">
        <w:rPr>
          <w:rFonts w:ascii="Times New Roman" w:hAnsi="Times New Roman"/>
          <w:i/>
          <w:highlight w:val="yellow"/>
          <w:lang w:val="en-US" w:eastAsia="ko-KR"/>
        </w:rPr>
        <w:t>]</w:t>
      </w:r>
      <w:r w:rsidR="008775AE">
        <w:rPr>
          <w:lang w:val="en-US"/>
        </w:rPr>
        <w:t>”</w:t>
      </w:r>
    </w:p>
    <w:p w14:paraId="597D797E" w14:textId="0E78B6A4" w:rsidR="005E57A8" w:rsidRDefault="005E57A8" w:rsidP="005E57A8">
      <w:pPr>
        <w:pStyle w:val="Proposal"/>
        <w:tabs>
          <w:tab w:val="clear" w:pos="1304"/>
        </w:tabs>
        <w:ind w:left="1701" w:hanging="1701"/>
      </w:pPr>
      <w:bookmarkStart w:id="42" w:name="_Toc24015170"/>
      <w:bookmarkStart w:id="43" w:name="_Toc24034284"/>
      <w:bookmarkStart w:id="44" w:name="_Toc24039391"/>
      <w:bookmarkStart w:id="45" w:name="_Toc24058437"/>
      <w:r>
        <w:rPr>
          <w:lang w:val="en-US"/>
        </w:rPr>
        <w:t xml:space="preserve">The scaling of </w:t>
      </w:r>
      <w:proofErr w:type="spellStart"/>
      <w:r w:rsidR="00D94485">
        <w:rPr>
          <w:i/>
          <w:lang w:val="en-US"/>
        </w:rPr>
        <w:t>msgA</w:t>
      </w:r>
      <w:proofErr w:type="spellEnd"/>
      <w:r w:rsidR="00D94485">
        <w:rPr>
          <w:i/>
          <w:lang w:val="en-US"/>
        </w:rPr>
        <w:t>-Alpha</w:t>
      </w:r>
      <w:r w:rsidR="00D94485">
        <w:rPr>
          <w:lang w:val="en-US"/>
        </w:rPr>
        <w:t xml:space="preserve"> or </w:t>
      </w:r>
      <w:r w:rsidR="00D94485">
        <w:rPr>
          <w:i/>
          <w:lang w:val="en-US"/>
        </w:rPr>
        <w:t>msg3-Alpha</w:t>
      </w:r>
      <w:r w:rsidR="00D94485">
        <w:rPr>
          <w:lang w:val="en-US"/>
        </w:rPr>
        <w:t xml:space="preserve"> should be accounted for in the MAC specification</w:t>
      </w:r>
      <w:r w:rsidRPr="00A04F49">
        <w:t>.</w:t>
      </w:r>
      <w:bookmarkEnd w:id="42"/>
      <w:bookmarkEnd w:id="43"/>
      <w:bookmarkEnd w:id="44"/>
      <w:bookmarkEnd w:id="45"/>
    </w:p>
    <w:p w14:paraId="7B6F2D3C" w14:textId="77777777" w:rsidR="00C94203" w:rsidRPr="006276AD" w:rsidRDefault="00C94203" w:rsidP="006105D4">
      <w:bookmarkStart w:id="46" w:name="_Toc23943294"/>
      <w:bookmarkStart w:id="47" w:name="_Toc23943320"/>
      <w:bookmarkStart w:id="48" w:name="_Toc23943332"/>
      <w:bookmarkStart w:id="49" w:name="_Toc23944809"/>
      <w:bookmarkStart w:id="50" w:name="_Toc23946929"/>
      <w:bookmarkStart w:id="51" w:name="_Toc24015167"/>
      <w:bookmarkStart w:id="52" w:name="_Toc23847841"/>
      <w:bookmarkStart w:id="53" w:name="_Toc23943341"/>
      <w:bookmarkStart w:id="54" w:name="_Toc23944799"/>
      <w:bookmarkStart w:id="55" w:name="_Toc23847842"/>
      <w:bookmarkStart w:id="56" w:name="_Toc23943342"/>
      <w:bookmarkStart w:id="57" w:name="_Toc23944800"/>
      <w:bookmarkStart w:id="58" w:name="_Toc23847843"/>
      <w:bookmarkStart w:id="59" w:name="_Toc23943343"/>
      <w:bookmarkStart w:id="60" w:name="_Toc23944801"/>
      <w:bookmarkStart w:id="61" w:name="_Toc525565501"/>
      <w:bookmarkStart w:id="62" w:name="_Toc465844068"/>
      <w:bookmarkStart w:id="63" w:name="_Toc465844075"/>
      <w:bookmarkStart w:id="64" w:name="_Toc465844076"/>
      <w:bookmarkStart w:id="65" w:name="_Toc465844077"/>
      <w:bookmarkStart w:id="66" w:name="_Toc465844078"/>
      <w:bookmarkStart w:id="67" w:name="_Toc465844079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Conclusion</w:t>
      </w:r>
    </w:p>
    <w:p w14:paraId="65EACF8C" w14:textId="661E460B" w:rsidR="00E4554B" w:rsidRDefault="00E4554B" w:rsidP="00E4554B">
      <w:r>
        <w:t xml:space="preserve">In section </w:t>
      </w:r>
      <w:r w:rsidR="00A24A7F">
        <w:fldChar w:fldCharType="begin"/>
      </w:r>
      <w:r w:rsidR="00A24A7F">
        <w:instrText xml:space="preserve"> REF _Ref525832169 \r \h </w:instrText>
      </w:r>
      <w:r w:rsidR="00A24A7F">
        <w:fldChar w:fldCharType="separate"/>
      </w:r>
      <w:r w:rsidR="00677DFF">
        <w:t>2</w:t>
      </w:r>
      <w:r w:rsidR="00A24A7F">
        <w:fldChar w:fldCharType="end"/>
      </w:r>
      <w:r w:rsidR="00A24A7F">
        <w:t xml:space="preserve"> </w:t>
      </w:r>
      <w:r>
        <w:t>we made the follo</w:t>
      </w:r>
      <w:r w:rsidR="0075143C">
        <w:t>w</w:t>
      </w:r>
      <w:r>
        <w:t>ing observations:</w:t>
      </w:r>
    </w:p>
    <w:p w14:paraId="72F3E97F" w14:textId="77777777" w:rsidR="00235CC4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rPr>
          <w:bCs/>
        </w:rPr>
        <w:lastRenderedPageBreak/>
        <w:fldChar w:fldCharType="begin"/>
      </w:r>
      <w:r>
        <w:rPr>
          <w:bCs/>
        </w:rPr>
        <w:instrText xml:space="preserve"> TOC \n \p " " \t "Observation;1" </w:instrText>
      </w:r>
      <w:r>
        <w:rPr>
          <w:bCs/>
        </w:rPr>
        <w:fldChar w:fldCharType="separate"/>
      </w:r>
      <w:r w:rsidR="00235CC4">
        <w:t>Observation 1</w:t>
      </w:r>
      <w:r w:rsidR="00235CC4"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 w:rsidR="00235CC4">
        <w:t>The legacy preamble grouping cannot be reused for 2-step RA.</w:t>
      </w:r>
    </w:p>
    <w:p w14:paraId="1251A194" w14:textId="77777777" w:rsidR="00235CC4" w:rsidRDefault="00235CC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The available MsgA payload sizes are determined using the configured MCS and TBS.</w:t>
      </w:r>
    </w:p>
    <w:p w14:paraId="60B068BB" w14:textId="77777777" w:rsidR="00235CC4" w:rsidRDefault="00235CC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If the comparison for preamble group A/B is not properly scaled by the alpha-factor, the pathloss selection may not be accurate enough for 2-step random access.</w:t>
      </w:r>
    </w:p>
    <w:p w14:paraId="50270C86" w14:textId="0F52B4EF" w:rsidR="00E4554B" w:rsidRDefault="00AD0328" w:rsidP="00E4554B">
      <w:pPr>
        <w:pStyle w:val="BodyText"/>
        <w:rPr>
          <w:b/>
          <w:bCs/>
          <w:highlight w:val="yellow"/>
        </w:rPr>
      </w:pPr>
      <w:r>
        <w:rPr>
          <w:bCs/>
          <w:noProof/>
          <w:szCs w:val="22"/>
          <w:lang w:val="en-US"/>
        </w:rPr>
        <w:fldChar w:fldCharType="end"/>
      </w:r>
    </w:p>
    <w:p w14:paraId="051841D5" w14:textId="7AE8A951" w:rsidR="00E4554B" w:rsidRDefault="00E4554B" w:rsidP="00E4554B">
      <w:r>
        <w:t xml:space="preserve">Based on the discussion in section </w:t>
      </w:r>
      <w:r w:rsidR="00AA51F8">
        <w:fldChar w:fldCharType="begin"/>
      </w:r>
      <w:r w:rsidR="00AA51F8">
        <w:instrText xml:space="preserve"> REF _Ref525832169 \r \h </w:instrText>
      </w:r>
      <w:r w:rsidR="00AA51F8">
        <w:fldChar w:fldCharType="separate"/>
      </w:r>
      <w:r w:rsidR="00677DFF">
        <w:t>2</w:t>
      </w:r>
      <w:r w:rsidR="00AA51F8">
        <w:fldChar w:fldCharType="end"/>
      </w:r>
      <w:r w:rsidR="00AA51F8">
        <w:t xml:space="preserve"> </w:t>
      </w:r>
      <w:r>
        <w:t>we propose the following:</w:t>
      </w:r>
    </w:p>
    <w:p w14:paraId="16DC33A9" w14:textId="77777777" w:rsidR="00235CC4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\p " " \t "Proposal;1" </w:instrText>
      </w:r>
      <w:r>
        <w:rPr>
          <w:b w:val="0"/>
          <w:bCs/>
        </w:rPr>
        <w:fldChar w:fldCharType="separate"/>
      </w:r>
      <w:bookmarkStart w:id="68" w:name="_GoBack"/>
      <w:bookmarkEnd w:id="68"/>
      <w:r w:rsidR="00235CC4">
        <w:t>Proposal 1</w:t>
      </w:r>
      <w:r w:rsidR="00235CC4"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 w:rsidR="00235CC4" w:rsidRPr="00145CF1">
        <w:t>In 2-step RA there needs to be a one-to-one mapping between a MsgA PUSCH configuration and a preamble group</w:t>
      </w:r>
      <w:r w:rsidR="00235CC4">
        <w:t>.</w:t>
      </w:r>
    </w:p>
    <w:p w14:paraId="18B6966A" w14:textId="77777777" w:rsidR="00235CC4" w:rsidRDefault="00235CC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 w:rsidRPr="00145CF1">
        <w:t xml:space="preserve">No need for </w:t>
      </w:r>
      <w:r w:rsidRPr="00145CF1">
        <w:rPr>
          <w:i/>
        </w:rPr>
        <w:t>ra-MsgA-SizeGroupA</w:t>
      </w:r>
      <w:r w:rsidRPr="00145CF1">
        <w:t xml:space="preserve"> field for preamble grouping in 2-step RA</w:t>
      </w:r>
      <w:r>
        <w:t>.</w:t>
      </w:r>
    </w:p>
    <w:p w14:paraId="2FB526F1" w14:textId="77777777" w:rsidR="00235CC4" w:rsidRDefault="00235CC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 w:rsidRPr="00145CF1">
        <w:t>Send LS to RAN1 with decision on preamble grouping A/B and that the MsgA PUSCH selection mechanism will follow that of rel-15 preamble grouping, i.e. estimated pathloss</w:t>
      </w:r>
      <w:r>
        <w:t>.</w:t>
      </w:r>
    </w:p>
    <w:p w14:paraId="53A3BB80" w14:textId="77777777" w:rsidR="00235CC4" w:rsidRDefault="00235CC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 w:rsidRPr="00145CF1">
        <w:t xml:space="preserve">The scaling of </w:t>
      </w:r>
      <w:r w:rsidRPr="00145CF1">
        <w:rPr>
          <w:i/>
        </w:rPr>
        <w:t>msgA-Alpha</w:t>
      </w:r>
      <w:r w:rsidRPr="00145CF1">
        <w:t xml:space="preserve"> or </w:t>
      </w:r>
      <w:r w:rsidRPr="00145CF1">
        <w:rPr>
          <w:i/>
        </w:rPr>
        <w:t>msg3-Alpha</w:t>
      </w:r>
      <w:r w:rsidRPr="00145CF1">
        <w:t xml:space="preserve"> should be accounted for in the MAC specification</w:t>
      </w:r>
      <w:r>
        <w:t>.</w:t>
      </w:r>
    </w:p>
    <w:p w14:paraId="45835B86" w14:textId="53344231" w:rsidR="00AD0328" w:rsidRDefault="00AD0328" w:rsidP="00E4554B">
      <w:r>
        <w:rPr>
          <w:b/>
          <w:bCs/>
          <w:noProof/>
          <w:szCs w:val="22"/>
          <w:lang w:val="en-US"/>
        </w:rPr>
        <w:fldChar w:fldCharType="end"/>
      </w:r>
    </w:p>
    <w:p w14:paraId="5D32B22C" w14:textId="444ECEDC" w:rsidR="00300AE8" w:rsidRPr="00051FFF" w:rsidRDefault="00300AE8" w:rsidP="00851E86">
      <w:pPr>
        <w:pStyle w:val="Reference"/>
        <w:widowControl w:val="0"/>
        <w:numPr>
          <w:ilvl w:val="0"/>
          <w:numId w:val="0"/>
        </w:numPr>
        <w:ind w:left="567" w:hanging="567"/>
        <w:rPr>
          <w:rFonts w:cs="Arial"/>
          <w:lang w:val="de-DE"/>
        </w:rPr>
      </w:pPr>
    </w:p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601A7" w14:textId="77777777" w:rsidR="002C2D73" w:rsidRDefault="002C2D73">
      <w:pPr>
        <w:spacing w:after="0"/>
      </w:pPr>
      <w:r>
        <w:separator/>
      </w:r>
    </w:p>
  </w:endnote>
  <w:endnote w:type="continuationSeparator" w:id="0">
    <w:p w14:paraId="3E11C3CC" w14:textId="77777777" w:rsidR="002C2D73" w:rsidRDefault="002C2D73">
      <w:pPr>
        <w:spacing w:after="0"/>
      </w:pPr>
      <w:r>
        <w:continuationSeparator/>
      </w:r>
    </w:p>
  </w:endnote>
  <w:endnote w:type="continuationNotice" w:id="1">
    <w:p w14:paraId="3ED6D793" w14:textId="77777777" w:rsidR="002C2D73" w:rsidRDefault="002C2D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410C2" w14:textId="77777777" w:rsidR="002C2D73" w:rsidRDefault="002C2D73">
      <w:pPr>
        <w:spacing w:after="0"/>
      </w:pPr>
      <w:r>
        <w:separator/>
      </w:r>
    </w:p>
  </w:footnote>
  <w:footnote w:type="continuationSeparator" w:id="0">
    <w:p w14:paraId="0F3FA7C1" w14:textId="77777777" w:rsidR="002C2D73" w:rsidRDefault="002C2D73">
      <w:pPr>
        <w:spacing w:after="0"/>
      </w:pPr>
      <w:r>
        <w:continuationSeparator/>
      </w:r>
    </w:p>
  </w:footnote>
  <w:footnote w:type="continuationNotice" w:id="1">
    <w:p w14:paraId="36BF98ED" w14:textId="77777777" w:rsidR="002C2D73" w:rsidRDefault="002C2D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307FD2"/>
    <w:multiLevelType w:val="hybridMultilevel"/>
    <w:tmpl w:val="00D06C22"/>
    <w:lvl w:ilvl="0" w:tplc="D6CC11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6F432C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9F8082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CFA86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59E607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E05C2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4B404A1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AA08B4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998E0E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8" w15:restartNumberingAfterBreak="0">
    <w:nsid w:val="18FA5A61"/>
    <w:multiLevelType w:val="hybridMultilevel"/>
    <w:tmpl w:val="A678E32E"/>
    <w:lvl w:ilvl="0" w:tplc="041D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2072" w:hanging="360"/>
      </w:pPr>
    </w:lvl>
    <w:lvl w:ilvl="2" w:tplc="041D001B" w:tentative="1">
      <w:start w:val="1"/>
      <w:numFmt w:val="lowerRoman"/>
      <w:lvlText w:val="%3."/>
      <w:lvlJc w:val="right"/>
      <w:pPr>
        <w:ind w:left="2792" w:hanging="180"/>
      </w:pPr>
    </w:lvl>
    <w:lvl w:ilvl="3" w:tplc="041D000F" w:tentative="1">
      <w:start w:val="1"/>
      <w:numFmt w:val="decimal"/>
      <w:lvlText w:val="%4."/>
      <w:lvlJc w:val="left"/>
      <w:pPr>
        <w:ind w:left="3512" w:hanging="360"/>
      </w:pPr>
    </w:lvl>
    <w:lvl w:ilvl="4" w:tplc="041D0019" w:tentative="1">
      <w:start w:val="1"/>
      <w:numFmt w:val="lowerLetter"/>
      <w:lvlText w:val="%5."/>
      <w:lvlJc w:val="left"/>
      <w:pPr>
        <w:ind w:left="4232" w:hanging="360"/>
      </w:pPr>
    </w:lvl>
    <w:lvl w:ilvl="5" w:tplc="041D001B" w:tentative="1">
      <w:start w:val="1"/>
      <w:numFmt w:val="lowerRoman"/>
      <w:lvlText w:val="%6."/>
      <w:lvlJc w:val="right"/>
      <w:pPr>
        <w:ind w:left="4952" w:hanging="180"/>
      </w:pPr>
    </w:lvl>
    <w:lvl w:ilvl="6" w:tplc="041D000F" w:tentative="1">
      <w:start w:val="1"/>
      <w:numFmt w:val="decimal"/>
      <w:lvlText w:val="%7."/>
      <w:lvlJc w:val="left"/>
      <w:pPr>
        <w:ind w:left="5672" w:hanging="360"/>
      </w:pPr>
    </w:lvl>
    <w:lvl w:ilvl="7" w:tplc="041D0019" w:tentative="1">
      <w:start w:val="1"/>
      <w:numFmt w:val="lowerLetter"/>
      <w:lvlText w:val="%8."/>
      <w:lvlJc w:val="left"/>
      <w:pPr>
        <w:ind w:left="6392" w:hanging="360"/>
      </w:pPr>
    </w:lvl>
    <w:lvl w:ilvl="8" w:tplc="041D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1E4A2FCA"/>
    <w:multiLevelType w:val="hybridMultilevel"/>
    <w:tmpl w:val="98986DFE"/>
    <w:lvl w:ilvl="0" w:tplc="1C22B32E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C1950"/>
    <w:multiLevelType w:val="hybridMultilevel"/>
    <w:tmpl w:val="E3306F08"/>
    <w:lvl w:ilvl="0" w:tplc="5FD4B1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2BE72F2"/>
    <w:multiLevelType w:val="hybridMultilevel"/>
    <w:tmpl w:val="1BA262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A7876"/>
    <w:multiLevelType w:val="hybridMultilevel"/>
    <w:tmpl w:val="4EE2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D37F6"/>
    <w:multiLevelType w:val="multilevel"/>
    <w:tmpl w:val="711D37F6"/>
    <w:lvl w:ilvl="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4C1B81"/>
    <w:multiLevelType w:val="hybridMultilevel"/>
    <w:tmpl w:val="91061F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6"/>
  </w:num>
  <w:num w:numId="4">
    <w:abstractNumId w:val="20"/>
  </w:num>
  <w:num w:numId="5">
    <w:abstractNumId w:val="13"/>
  </w:num>
  <w:num w:numId="6">
    <w:abstractNumId w:val="22"/>
  </w:num>
  <w:num w:numId="7">
    <w:abstractNumId w:val="26"/>
  </w:num>
  <w:num w:numId="8">
    <w:abstractNumId w:val="20"/>
  </w:num>
  <w:num w:numId="9">
    <w:abstractNumId w:val="16"/>
  </w:num>
  <w:num w:numId="10">
    <w:abstractNumId w:val="20"/>
  </w:num>
  <w:num w:numId="11">
    <w:abstractNumId w:val="20"/>
  </w:num>
  <w:num w:numId="12">
    <w:abstractNumId w:val="20"/>
    <w:lvlOverride w:ilvl="0">
      <w:startOverride w:val="1"/>
    </w:lvlOverride>
  </w:num>
  <w:num w:numId="13">
    <w:abstractNumId w:val="27"/>
  </w:num>
  <w:num w:numId="14">
    <w:abstractNumId w:val="14"/>
  </w:num>
  <w:num w:numId="15">
    <w:abstractNumId w:val="12"/>
  </w:num>
  <w:num w:numId="16">
    <w:abstractNumId w:val="5"/>
  </w:num>
  <w:num w:numId="17">
    <w:abstractNumId w:val="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7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18"/>
  </w:num>
  <w:num w:numId="24">
    <w:abstractNumId w:val="1"/>
  </w:num>
  <w:num w:numId="25">
    <w:abstractNumId w:val="21"/>
  </w:num>
  <w:num w:numId="26">
    <w:abstractNumId w:val="18"/>
  </w:num>
  <w:num w:numId="27">
    <w:abstractNumId w:val="11"/>
  </w:num>
  <w:num w:numId="28">
    <w:abstractNumId w:val="15"/>
  </w:num>
  <w:num w:numId="29">
    <w:abstractNumId w:val="24"/>
  </w:num>
  <w:num w:numId="30">
    <w:abstractNumId w:val="2"/>
  </w:num>
  <w:num w:numId="31">
    <w:abstractNumId w:val="10"/>
  </w:num>
  <w:num w:numId="32">
    <w:abstractNumId w:val="8"/>
  </w:num>
  <w:num w:numId="33">
    <w:abstractNumId w:val="23"/>
  </w:num>
  <w:num w:numId="34">
    <w:abstractNumId w:val="19"/>
  </w:num>
  <w:num w:numId="35">
    <w:abstractNumId w:val="6"/>
  </w:num>
  <w:num w:numId="36">
    <w:abstractNumId w:val="4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2D1F"/>
    <w:rsid w:val="00006DD6"/>
    <w:rsid w:val="0000723E"/>
    <w:rsid w:val="000076A9"/>
    <w:rsid w:val="0001021F"/>
    <w:rsid w:val="00012731"/>
    <w:rsid w:val="0001290D"/>
    <w:rsid w:val="0001398D"/>
    <w:rsid w:val="00014680"/>
    <w:rsid w:val="00014EE3"/>
    <w:rsid w:val="0001514B"/>
    <w:rsid w:val="0001608C"/>
    <w:rsid w:val="00016E83"/>
    <w:rsid w:val="00017831"/>
    <w:rsid w:val="0002056C"/>
    <w:rsid w:val="000217B8"/>
    <w:rsid w:val="00025A07"/>
    <w:rsid w:val="0002690A"/>
    <w:rsid w:val="0002789D"/>
    <w:rsid w:val="00030CE1"/>
    <w:rsid w:val="00030EE7"/>
    <w:rsid w:val="000332CC"/>
    <w:rsid w:val="00033578"/>
    <w:rsid w:val="00034708"/>
    <w:rsid w:val="00034EC2"/>
    <w:rsid w:val="00035348"/>
    <w:rsid w:val="0003628E"/>
    <w:rsid w:val="00036D3F"/>
    <w:rsid w:val="000379FF"/>
    <w:rsid w:val="000419AF"/>
    <w:rsid w:val="00041C84"/>
    <w:rsid w:val="00042739"/>
    <w:rsid w:val="000438DB"/>
    <w:rsid w:val="0004451B"/>
    <w:rsid w:val="00044CB4"/>
    <w:rsid w:val="00044D45"/>
    <w:rsid w:val="00045120"/>
    <w:rsid w:val="00045FF4"/>
    <w:rsid w:val="00047D02"/>
    <w:rsid w:val="00050ACD"/>
    <w:rsid w:val="00050D60"/>
    <w:rsid w:val="00050DEF"/>
    <w:rsid w:val="0005100C"/>
    <w:rsid w:val="00051FFF"/>
    <w:rsid w:val="00052B8A"/>
    <w:rsid w:val="0005369A"/>
    <w:rsid w:val="0005397D"/>
    <w:rsid w:val="00054E7A"/>
    <w:rsid w:val="00055249"/>
    <w:rsid w:val="000562AA"/>
    <w:rsid w:val="00056733"/>
    <w:rsid w:val="00057CD4"/>
    <w:rsid w:val="00060A87"/>
    <w:rsid w:val="00060F10"/>
    <w:rsid w:val="00067987"/>
    <w:rsid w:val="000705A9"/>
    <w:rsid w:val="00071B1C"/>
    <w:rsid w:val="000730E1"/>
    <w:rsid w:val="00073D40"/>
    <w:rsid w:val="000768C6"/>
    <w:rsid w:val="000807BB"/>
    <w:rsid w:val="00081AC9"/>
    <w:rsid w:val="00081D9F"/>
    <w:rsid w:val="000823C9"/>
    <w:rsid w:val="000823FB"/>
    <w:rsid w:val="00082497"/>
    <w:rsid w:val="00082B26"/>
    <w:rsid w:val="000835F3"/>
    <w:rsid w:val="00087586"/>
    <w:rsid w:val="0009493F"/>
    <w:rsid w:val="00094D35"/>
    <w:rsid w:val="0009580B"/>
    <w:rsid w:val="00096FB2"/>
    <w:rsid w:val="000972E9"/>
    <w:rsid w:val="00097FC8"/>
    <w:rsid w:val="000A099B"/>
    <w:rsid w:val="000A0D70"/>
    <w:rsid w:val="000A16AE"/>
    <w:rsid w:val="000A1ECE"/>
    <w:rsid w:val="000A3D9A"/>
    <w:rsid w:val="000A4992"/>
    <w:rsid w:val="000B36A9"/>
    <w:rsid w:val="000B55B0"/>
    <w:rsid w:val="000B5BC5"/>
    <w:rsid w:val="000B6512"/>
    <w:rsid w:val="000B6CBC"/>
    <w:rsid w:val="000B6D70"/>
    <w:rsid w:val="000C0B87"/>
    <w:rsid w:val="000C1066"/>
    <w:rsid w:val="000C10AF"/>
    <w:rsid w:val="000C3525"/>
    <w:rsid w:val="000C3676"/>
    <w:rsid w:val="000C37F0"/>
    <w:rsid w:val="000C4A78"/>
    <w:rsid w:val="000D0058"/>
    <w:rsid w:val="000D038E"/>
    <w:rsid w:val="000D0C76"/>
    <w:rsid w:val="000D0D2B"/>
    <w:rsid w:val="000D1086"/>
    <w:rsid w:val="000D149C"/>
    <w:rsid w:val="000D3330"/>
    <w:rsid w:val="000D54FA"/>
    <w:rsid w:val="000D56F6"/>
    <w:rsid w:val="000D7215"/>
    <w:rsid w:val="000D78DF"/>
    <w:rsid w:val="000D7ACD"/>
    <w:rsid w:val="000E0334"/>
    <w:rsid w:val="000E09A3"/>
    <w:rsid w:val="000E29B2"/>
    <w:rsid w:val="000E2F56"/>
    <w:rsid w:val="000E3499"/>
    <w:rsid w:val="000E396D"/>
    <w:rsid w:val="000E3D31"/>
    <w:rsid w:val="000E4320"/>
    <w:rsid w:val="000E4C3F"/>
    <w:rsid w:val="000E71DC"/>
    <w:rsid w:val="000F0815"/>
    <w:rsid w:val="000F0DF5"/>
    <w:rsid w:val="000F11E8"/>
    <w:rsid w:val="000F1BB3"/>
    <w:rsid w:val="000F23D4"/>
    <w:rsid w:val="000F3294"/>
    <w:rsid w:val="000F3DBD"/>
    <w:rsid w:val="000F4A88"/>
    <w:rsid w:val="000F4DA7"/>
    <w:rsid w:val="000F575D"/>
    <w:rsid w:val="000F6915"/>
    <w:rsid w:val="000F6999"/>
    <w:rsid w:val="000F6F9F"/>
    <w:rsid w:val="000F71F3"/>
    <w:rsid w:val="000F7AE7"/>
    <w:rsid w:val="00100090"/>
    <w:rsid w:val="00100756"/>
    <w:rsid w:val="001021C5"/>
    <w:rsid w:val="00102ADF"/>
    <w:rsid w:val="0010305B"/>
    <w:rsid w:val="0010357A"/>
    <w:rsid w:val="00103825"/>
    <w:rsid w:val="00103B69"/>
    <w:rsid w:val="001044D9"/>
    <w:rsid w:val="00104E7A"/>
    <w:rsid w:val="00105301"/>
    <w:rsid w:val="00105838"/>
    <w:rsid w:val="00105F8F"/>
    <w:rsid w:val="00106440"/>
    <w:rsid w:val="00107261"/>
    <w:rsid w:val="00107601"/>
    <w:rsid w:val="00107E0F"/>
    <w:rsid w:val="00110B6F"/>
    <w:rsid w:val="001117B8"/>
    <w:rsid w:val="001122D1"/>
    <w:rsid w:val="001122E7"/>
    <w:rsid w:val="00112E97"/>
    <w:rsid w:val="001130FE"/>
    <w:rsid w:val="00113982"/>
    <w:rsid w:val="00113FAD"/>
    <w:rsid w:val="00113FDD"/>
    <w:rsid w:val="00114A86"/>
    <w:rsid w:val="001158B7"/>
    <w:rsid w:val="00116144"/>
    <w:rsid w:val="001165ED"/>
    <w:rsid w:val="001167EF"/>
    <w:rsid w:val="0012432E"/>
    <w:rsid w:val="0012587C"/>
    <w:rsid w:val="0012587F"/>
    <w:rsid w:val="00125969"/>
    <w:rsid w:val="00127734"/>
    <w:rsid w:val="001277BE"/>
    <w:rsid w:val="001279CF"/>
    <w:rsid w:val="00127A9D"/>
    <w:rsid w:val="001307DA"/>
    <w:rsid w:val="00130F05"/>
    <w:rsid w:val="0013309C"/>
    <w:rsid w:val="0013329E"/>
    <w:rsid w:val="00133EFC"/>
    <w:rsid w:val="00134978"/>
    <w:rsid w:val="00135298"/>
    <w:rsid w:val="001353B7"/>
    <w:rsid w:val="00135BD8"/>
    <w:rsid w:val="00136333"/>
    <w:rsid w:val="001401CB"/>
    <w:rsid w:val="00140C2B"/>
    <w:rsid w:val="0014158B"/>
    <w:rsid w:val="00142497"/>
    <w:rsid w:val="00142631"/>
    <w:rsid w:val="00143B92"/>
    <w:rsid w:val="00143F1E"/>
    <w:rsid w:val="00146E9B"/>
    <w:rsid w:val="00147D81"/>
    <w:rsid w:val="0015156A"/>
    <w:rsid w:val="00151C45"/>
    <w:rsid w:val="001532B9"/>
    <w:rsid w:val="00155DE0"/>
    <w:rsid w:val="00155DFC"/>
    <w:rsid w:val="00156765"/>
    <w:rsid w:val="00157B0E"/>
    <w:rsid w:val="00160446"/>
    <w:rsid w:val="001614E4"/>
    <w:rsid w:val="00162CEF"/>
    <w:rsid w:val="00162E06"/>
    <w:rsid w:val="00162F92"/>
    <w:rsid w:val="0016320D"/>
    <w:rsid w:val="001632D9"/>
    <w:rsid w:val="00163A23"/>
    <w:rsid w:val="00165EA4"/>
    <w:rsid w:val="00167AFA"/>
    <w:rsid w:val="00167F45"/>
    <w:rsid w:val="00170FCE"/>
    <w:rsid w:val="00175099"/>
    <w:rsid w:val="00175895"/>
    <w:rsid w:val="00177105"/>
    <w:rsid w:val="001802A9"/>
    <w:rsid w:val="001807A6"/>
    <w:rsid w:val="00180E7E"/>
    <w:rsid w:val="00182498"/>
    <w:rsid w:val="0018291C"/>
    <w:rsid w:val="001855A4"/>
    <w:rsid w:val="001856AB"/>
    <w:rsid w:val="00187DBC"/>
    <w:rsid w:val="00190115"/>
    <w:rsid w:val="0019073F"/>
    <w:rsid w:val="00190787"/>
    <w:rsid w:val="001917D3"/>
    <w:rsid w:val="00191E60"/>
    <w:rsid w:val="00191F81"/>
    <w:rsid w:val="00193638"/>
    <w:rsid w:val="00195213"/>
    <w:rsid w:val="00195D85"/>
    <w:rsid w:val="00197D8A"/>
    <w:rsid w:val="00197D8D"/>
    <w:rsid w:val="001A2401"/>
    <w:rsid w:val="001A258D"/>
    <w:rsid w:val="001A265A"/>
    <w:rsid w:val="001A3D7B"/>
    <w:rsid w:val="001A4603"/>
    <w:rsid w:val="001A4BB0"/>
    <w:rsid w:val="001A5214"/>
    <w:rsid w:val="001A5C13"/>
    <w:rsid w:val="001A6758"/>
    <w:rsid w:val="001A6E97"/>
    <w:rsid w:val="001A7A7F"/>
    <w:rsid w:val="001B0B8E"/>
    <w:rsid w:val="001B18AA"/>
    <w:rsid w:val="001B1A8A"/>
    <w:rsid w:val="001B2659"/>
    <w:rsid w:val="001B29BD"/>
    <w:rsid w:val="001B4177"/>
    <w:rsid w:val="001B46F2"/>
    <w:rsid w:val="001B516F"/>
    <w:rsid w:val="001B5920"/>
    <w:rsid w:val="001B5A72"/>
    <w:rsid w:val="001B6577"/>
    <w:rsid w:val="001B6F65"/>
    <w:rsid w:val="001B7449"/>
    <w:rsid w:val="001B7504"/>
    <w:rsid w:val="001B7AE8"/>
    <w:rsid w:val="001C07FC"/>
    <w:rsid w:val="001C1EFC"/>
    <w:rsid w:val="001C2143"/>
    <w:rsid w:val="001C2828"/>
    <w:rsid w:val="001C334A"/>
    <w:rsid w:val="001C3E65"/>
    <w:rsid w:val="001C46D2"/>
    <w:rsid w:val="001C5113"/>
    <w:rsid w:val="001C7C59"/>
    <w:rsid w:val="001D026F"/>
    <w:rsid w:val="001D0E21"/>
    <w:rsid w:val="001D121A"/>
    <w:rsid w:val="001D356C"/>
    <w:rsid w:val="001D6AD2"/>
    <w:rsid w:val="001E2131"/>
    <w:rsid w:val="001E270B"/>
    <w:rsid w:val="001E3DF0"/>
    <w:rsid w:val="001E7492"/>
    <w:rsid w:val="001F0BA2"/>
    <w:rsid w:val="001F244D"/>
    <w:rsid w:val="001F3D5D"/>
    <w:rsid w:val="001F422E"/>
    <w:rsid w:val="001F56BE"/>
    <w:rsid w:val="001F6E2B"/>
    <w:rsid w:val="001F7756"/>
    <w:rsid w:val="0020047F"/>
    <w:rsid w:val="00200E12"/>
    <w:rsid w:val="002018BB"/>
    <w:rsid w:val="00203669"/>
    <w:rsid w:val="00204546"/>
    <w:rsid w:val="00206B82"/>
    <w:rsid w:val="00207189"/>
    <w:rsid w:val="00210394"/>
    <w:rsid w:val="002113E4"/>
    <w:rsid w:val="0021214E"/>
    <w:rsid w:val="00212991"/>
    <w:rsid w:val="00213D5F"/>
    <w:rsid w:val="0021411B"/>
    <w:rsid w:val="002145B7"/>
    <w:rsid w:val="00216405"/>
    <w:rsid w:val="002164F4"/>
    <w:rsid w:val="00220B2D"/>
    <w:rsid w:val="00220B6E"/>
    <w:rsid w:val="00220FC3"/>
    <w:rsid w:val="002216D7"/>
    <w:rsid w:val="00221E4B"/>
    <w:rsid w:val="002228BE"/>
    <w:rsid w:val="00225C6C"/>
    <w:rsid w:val="00227949"/>
    <w:rsid w:val="00227ACE"/>
    <w:rsid w:val="00227FF1"/>
    <w:rsid w:val="00230E68"/>
    <w:rsid w:val="0023171E"/>
    <w:rsid w:val="0023307D"/>
    <w:rsid w:val="002332BB"/>
    <w:rsid w:val="002338DD"/>
    <w:rsid w:val="00233C44"/>
    <w:rsid w:val="00233DC2"/>
    <w:rsid w:val="00233E1C"/>
    <w:rsid w:val="002343E5"/>
    <w:rsid w:val="002348FC"/>
    <w:rsid w:val="00235CC4"/>
    <w:rsid w:val="00237924"/>
    <w:rsid w:val="00237BFD"/>
    <w:rsid w:val="0024007F"/>
    <w:rsid w:val="002401D4"/>
    <w:rsid w:val="0024053B"/>
    <w:rsid w:val="00241B09"/>
    <w:rsid w:val="00243471"/>
    <w:rsid w:val="00243847"/>
    <w:rsid w:val="00244A2C"/>
    <w:rsid w:val="00245141"/>
    <w:rsid w:val="00245817"/>
    <w:rsid w:val="00245D48"/>
    <w:rsid w:val="00246759"/>
    <w:rsid w:val="002473A8"/>
    <w:rsid w:val="00247F3E"/>
    <w:rsid w:val="002506DC"/>
    <w:rsid w:val="00250C0D"/>
    <w:rsid w:val="00254E0B"/>
    <w:rsid w:val="0025583F"/>
    <w:rsid w:val="002563A8"/>
    <w:rsid w:val="00256516"/>
    <w:rsid w:val="002604AB"/>
    <w:rsid w:val="00260E9E"/>
    <w:rsid w:val="00260EB2"/>
    <w:rsid w:val="00261497"/>
    <w:rsid w:val="00261DEC"/>
    <w:rsid w:val="00262304"/>
    <w:rsid w:val="002636F4"/>
    <w:rsid w:val="00263890"/>
    <w:rsid w:val="002644EB"/>
    <w:rsid w:val="002645EB"/>
    <w:rsid w:val="00267A79"/>
    <w:rsid w:val="00271762"/>
    <w:rsid w:val="00272F64"/>
    <w:rsid w:val="002733FC"/>
    <w:rsid w:val="00273C6A"/>
    <w:rsid w:val="00274268"/>
    <w:rsid w:val="002808B8"/>
    <w:rsid w:val="00281D8F"/>
    <w:rsid w:val="00281F49"/>
    <w:rsid w:val="00281F76"/>
    <w:rsid w:val="00282642"/>
    <w:rsid w:val="00282659"/>
    <w:rsid w:val="00282C63"/>
    <w:rsid w:val="00284F5F"/>
    <w:rsid w:val="00286031"/>
    <w:rsid w:val="002866E0"/>
    <w:rsid w:val="00286C33"/>
    <w:rsid w:val="00287E27"/>
    <w:rsid w:val="00287F76"/>
    <w:rsid w:val="002907B6"/>
    <w:rsid w:val="00290A77"/>
    <w:rsid w:val="00291163"/>
    <w:rsid w:val="00291B14"/>
    <w:rsid w:val="002939C4"/>
    <w:rsid w:val="00294088"/>
    <w:rsid w:val="0029577B"/>
    <w:rsid w:val="002973A5"/>
    <w:rsid w:val="00297C0B"/>
    <w:rsid w:val="00297C6C"/>
    <w:rsid w:val="002A02DF"/>
    <w:rsid w:val="002A12B8"/>
    <w:rsid w:val="002A2626"/>
    <w:rsid w:val="002A365B"/>
    <w:rsid w:val="002A5009"/>
    <w:rsid w:val="002A56D6"/>
    <w:rsid w:val="002A6BC5"/>
    <w:rsid w:val="002A6EC1"/>
    <w:rsid w:val="002A7BB9"/>
    <w:rsid w:val="002A7C87"/>
    <w:rsid w:val="002B0E70"/>
    <w:rsid w:val="002B3064"/>
    <w:rsid w:val="002B33B4"/>
    <w:rsid w:val="002B36AD"/>
    <w:rsid w:val="002B4CA5"/>
    <w:rsid w:val="002B5F48"/>
    <w:rsid w:val="002B6DF4"/>
    <w:rsid w:val="002C2ABC"/>
    <w:rsid w:val="002C2D73"/>
    <w:rsid w:val="002C41C2"/>
    <w:rsid w:val="002C4A3D"/>
    <w:rsid w:val="002C4E3C"/>
    <w:rsid w:val="002C5A84"/>
    <w:rsid w:val="002C5AFE"/>
    <w:rsid w:val="002C6B36"/>
    <w:rsid w:val="002C71F6"/>
    <w:rsid w:val="002C7B14"/>
    <w:rsid w:val="002D0194"/>
    <w:rsid w:val="002D0933"/>
    <w:rsid w:val="002D1355"/>
    <w:rsid w:val="002D333C"/>
    <w:rsid w:val="002D491D"/>
    <w:rsid w:val="002D7230"/>
    <w:rsid w:val="002D7DFA"/>
    <w:rsid w:val="002E0C27"/>
    <w:rsid w:val="002E1381"/>
    <w:rsid w:val="002E17E7"/>
    <w:rsid w:val="002E7889"/>
    <w:rsid w:val="002F203B"/>
    <w:rsid w:val="002F3386"/>
    <w:rsid w:val="002F33F3"/>
    <w:rsid w:val="002F3775"/>
    <w:rsid w:val="002F3923"/>
    <w:rsid w:val="002F4FE3"/>
    <w:rsid w:val="002F555E"/>
    <w:rsid w:val="002F6C57"/>
    <w:rsid w:val="00300A4A"/>
    <w:rsid w:val="00300AE8"/>
    <w:rsid w:val="0030340C"/>
    <w:rsid w:val="0030443B"/>
    <w:rsid w:val="00305005"/>
    <w:rsid w:val="003061DF"/>
    <w:rsid w:val="003065DE"/>
    <w:rsid w:val="00307A14"/>
    <w:rsid w:val="003105BE"/>
    <w:rsid w:val="00315033"/>
    <w:rsid w:val="003158D2"/>
    <w:rsid w:val="003166EA"/>
    <w:rsid w:val="00317AB0"/>
    <w:rsid w:val="0032062F"/>
    <w:rsid w:val="00320E6E"/>
    <w:rsid w:val="0032181B"/>
    <w:rsid w:val="0032193D"/>
    <w:rsid w:val="00322AEB"/>
    <w:rsid w:val="00322C5C"/>
    <w:rsid w:val="003242EE"/>
    <w:rsid w:val="0032538E"/>
    <w:rsid w:val="00325819"/>
    <w:rsid w:val="00326E6C"/>
    <w:rsid w:val="003275F6"/>
    <w:rsid w:val="00331193"/>
    <w:rsid w:val="00332838"/>
    <w:rsid w:val="00332AF0"/>
    <w:rsid w:val="00333110"/>
    <w:rsid w:val="0033325B"/>
    <w:rsid w:val="00334C73"/>
    <w:rsid w:val="0033528E"/>
    <w:rsid w:val="003367B6"/>
    <w:rsid w:val="00336AED"/>
    <w:rsid w:val="00336CBD"/>
    <w:rsid w:val="00336DE9"/>
    <w:rsid w:val="00337C73"/>
    <w:rsid w:val="00340016"/>
    <w:rsid w:val="00340172"/>
    <w:rsid w:val="00340C41"/>
    <w:rsid w:val="00340DA3"/>
    <w:rsid w:val="003418E1"/>
    <w:rsid w:val="00342994"/>
    <w:rsid w:val="00342A37"/>
    <w:rsid w:val="00343BB8"/>
    <w:rsid w:val="00343CF8"/>
    <w:rsid w:val="00346161"/>
    <w:rsid w:val="00346BCC"/>
    <w:rsid w:val="00346D6E"/>
    <w:rsid w:val="00351F98"/>
    <w:rsid w:val="003520EA"/>
    <w:rsid w:val="003524EF"/>
    <w:rsid w:val="00352CDF"/>
    <w:rsid w:val="00352E4D"/>
    <w:rsid w:val="00353D64"/>
    <w:rsid w:val="00354141"/>
    <w:rsid w:val="003552FC"/>
    <w:rsid w:val="00356952"/>
    <w:rsid w:val="00361D05"/>
    <w:rsid w:val="00362498"/>
    <w:rsid w:val="00364354"/>
    <w:rsid w:val="00364862"/>
    <w:rsid w:val="00365410"/>
    <w:rsid w:val="003654D2"/>
    <w:rsid w:val="00367AFC"/>
    <w:rsid w:val="0037040C"/>
    <w:rsid w:val="003709B4"/>
    <w:rsid w:val="00370E2A"/>
    <w:rsid w:val="003713E2"/>
    <w:rsid w:val="00372AC9"/>
    <w:rsid w:val="00372BD9"/>
    <w:rsid w:val="003736FE"/>
    <w:rsid w:val="00373736"/>
    <w:rsid w:val="00374FAB"/>
    <w:rsid w:val="00376086"/>
    <w:rsid w:val="00376C88"/>
    <w:rsid w:val="003800F8"/>
    <w:rsid w:val="00380A41"/>
    <w:rsid w:val="00381400"/>
    <w:rsid w:val="00381750"/>
    <w:rsid w:val="00381B43"/>
    <w:rsid w:val="00382CDF"/>
    <w:rsid w:val="00382FF2"/>
    <w:rsid w:val="00383360"/>
    <w:rsid w:val="00383CD9"/>
    <w:rsid w:val="00384728"/>
    <w:rsid w:val="003853E4"/>
    <w:rsid w:val="003854D8"/>
    <w:rsid w:val="00385F4D"/>
    <w:rsid w:val="00387615"/>
    <w:rsid w:val="00387C63"/>
    <w:rsid w:val="003900EA"/>
    <w:rsid w:val="0039095E"/>
    <w:rsid w:val="003917F3"/>
    <w:rsid w:val="00392704"/>
    <w:rsid w:val="0039643C"/>
    <w:rsid w:val="00396EFB"/>
    <w:rsid w:val="0039752D"/>
    <w:rsid w:val="00397632"/>
    <w:rsid w:val="003A2A66"/>
    <w:rsid w:val="003A375F"/>
    <w:rsid w:val="003A47FB"/>
    <w:rsid w:val="003A4B27"/>
    <w:rsid w:val="003A5C99"/>
    <w:rsid w:val="003A7159"/>
    <w:rsid w:val="003B0210"/>
    <w:rsid w:val="003B0DFC"/>
    <w:rsid w:val="003B1D8F"/>
    <w:rsid w:val="003B21A0"/>
    <w:rsid w:val="003B5795"/>
    <w:rsid w:val="003B5A12"/>
    <w:rsid w:val="003B7445"/>
    <w:rsid w:val="003C01C9"/>
    <w:rsid w:val="003C1556"/>
    <w:rsid w:val="003C1772"/>
    <w:rsid w:val="003C1C50"/>
    <w:rsid w:val="003C6133"/>
    <w:rsid w:val="003C75F9"/>
    <w:rsid w:val="003C7A9E"/>
    <w:rsid w:val="003C7CCC"/>
    <w:rsid w:val="003D0A87"/>
    <w:rsid w:val="003D120F"/>
    <w:rsid w:val="003D1B52"/>
    <w:rsid w:val="003D38EE"/>
    <w:rsid w:val="003D4610"/>
    <w:rsid w:val="003D56AA"/>
    <w:rsid w:val="003D5CF3"/>
    <w:rsid w:val="003D71B5"/>
    <w:rsid w:val="003D77AE"/>
    <w:rsid w:val="003E0869"/>
    <w:rsid w:val="003E1A91"/>
    <w:rsid w:val="003E2AA8"/>
    <w:rsid w:val="003E3843"/>
    <w:rsid w:val="003E404E"/>
    <w:rsid w:val="003E60FC"/>
    <w:rsid w:val="003E6573"/>
    <w:rsid w:val="003F1AA0"/>
    <w:rsid w:val="003F3E8A"/>
    <w:rsid w:val="003F3EAF"/>
    <w:rsid w:val="003F5A29"/>
    <w:rsid w:val="003F6EB9"/>
    <w:rsid w:val="003F70EB"/>
    <w:rsid w:val="003F7C86"/>
    <w:rsid w:val="00402745"/>
    <w:rsid w:val="00402D69"/>
    <w:rsid w:val="00402E9A"/>
    <w:rsid w:val="00404E1B"/>
    <w:rsid w:val="00406931"/>
    <w:rsid w:val="00406FC6"/>
    <w:rsid w:val="00407176"/>
    <w:rsid w:val="00407C4D"/>
    <w:rsid w:val="00410F3F"/>
    <w:rsid w:val="00412439"/>
    <w:rsid w:val="00413EA6"/>
    <w:rsid w:val="0041458F"/>
    <w:rsid w:val="0041582A"/>
    <w:rsid w:val="0041586D"/>
    <w:rsid w:val="00416354"/>
    <w:rsid w:val="00416B79"/>
    <w:rsid w:val="00417C92"/>
    <w:rsid w:val="00421FCC"/>
    <w:rsid w:val="00422493"/>
    <w:rsid w:val="00422955"/>
    <w:rsid w:val="00422987"/>
    <w:rsid w:val="0042493E"/>
    <w:rsid w:val="00425689"/>
    <w:rsid w:val="0042695A"/>
    <w:rsid w:val="00426A6E"/>
    <w:rsid w:val="00427723"/>
    <w:rsid w:val="004316AF"/>
    <w:rsid w:val="00433A1E"/>
    <w:rsid w:val="00433BE3"/>
    <w:rsid w:val="00433D2E"/>
    <w:rsid w:val="004344B7"/>
    <w:rsid w:val="0043570D"/>
    <w:rsid w:val="004412D2"/>
    <w:rsid w:val="00441DC9"/>
    <w:rsid w:val="0044206F"/>
    <w:rsid w:val="00442A5B"/>
    <w:rsid w:val="00442EC8"/>
    <w:rsid w:val="00442F81"/>
    <w:rsid w:val="0044357F"/>
    <w:rsid w:val="00446FB7"/>
    <w:rsid w:val="00447C54"/>
    <w:rsid w:val="00447FB3"/>
    <w:rsid w:val="00450451"/>
    <w:rsid w:val="0045153B"/>
    <w:rsid w:val="00451D6C"/>
    <w:rsid w:val="004520EE"/>
    <w:rsid w:val="00452555"/>
    <w:rsid w:val="00453239"/>
    <w:rsid w:val="004547D0"/>
    <w:rsid w:val="00455029"/>
    <w:rsid w:val="00456759"/>
    <w:rsid w:val="0045698C"/>
    <w:rsid w:val="00456E37"/>
    <w:rsid w:val="0045717A"/>
    <w:rsid w:val="00460A6C"/>
    <w:rsid w:val="0046148E"/>
    <w:rsid w:val="004615A8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77E8D"/>
    <w:rsid w:val="00480067"/>
    <w:rsid w:val="004818D8"/>
    <w:rsid w:val="004823F1"/>
    <w:rsid w:val="00482FDE"/>
    <w:rsid w:val="00483354"/>
    <w:rsid w:val="00483F46"/>
    <w:rsid w:val="004845F3"/>
    <w:rsid w:val="00484CEC"/>
    <w:rsid w:val="00485035"/>
    <w:rsid w:val="00485D2D"/>
    <w:rsid w:val="00486646"/>
    <w:rsid w:val="00486A69"/>
    <w:rsid w:val="004877D8"/>
    <w:rsid w:val="004904A5"/>
    <w:rsid w:val="00491848"/>
    <w:rsid w:val="00492106"/>
    <w:rsid w:val="004953FF"/>
    <w:rsid w:val="0049579E"/>
    <w:rsid w:val="00497FD2"/>
    <w:rsid w:val="004A0933"/>
    <w:rsid w:val="004A3B3A"/>
    <w:rsid w:val="004B04F8"/>
    <w:rsid w:val="004B2D33"/>
    <w:rsid w:val="004B4233"/>
    <w:rsid w:val="004B434A"/>
    <w:rsid w:val="004B4D0D"/>
    <w:rsid w:val="004B5D7B"/>
    <w:rsid w:val="004C1EA3"/>
    <w:rsid w:val="004C2591"/>
    <w:rsid w:val="004C3124"/>
    <w:rsid w:val="004C3188"/>
    <w:rsid w:val="004C3542"/>
    <w:rsid w:val="004C3556"/>
    <w:rsid w:val="004C4AE4"/>
    <w:rsid w:val="004C4F23"/>
    <w:rsid w:val="004C527D"/>
    <w:rsid w:val="004C6CEA"/>
    <w:rsid w:val="004C759A"/>
    <w:rsid w:val="004C7687"/>
    <w:rsid w:val="004D0CB7"/>
    <w:rsid w:val="004D268D"/>
    <w:rsid w:val="004D2AAE"/>
    <w:rsid w:val="004D310D"/>
    <w:rsid w:val="004D49DF"/>
    <w:rsid w:val="004D5A5A"/>
    <w:rsid w:val="004D63E4"/>
    <w:rsid w:val="004D793B"/>
    <w:rsid w:val="004E02DB"/>
    <w:rsid w:val="004E0C88"/>
    <w:rsid w:val="004E1FB5"/>
    <w:rsid w:val="004E2B85"/>
    <w:rsid w:val="004E3E68"/>
    <w:rsid w:val="004E44E0"/>
    <w:rsid w:val="004E4C58"/>
    <w:rsid w:val="004E4D21"/>
    <w:rsid w:val="004E52CA"/>
    <w:rsid w:val="004E6201"/>
    <w:rsid w:val="004E7852"/>
    <w:rsid w:val="004F0718"/>
    <w:rsid w:val="004F26CD"/>
    <w:rsid w:val="004F2A04"/>
    <w:rsid w:val="004F3817"/>
    <w:rsid w:val="004F4365"/>
    <w:rsid w:val="004F6A46"/>
    <w:rsid w:val="004F797F"/>
    <w:rsid w:val="004F7B89"/>
    <w:rsid w:val="0050009D"/>
    <w:rsid w:val="00500B90"/>
    <w:rsid w:val="005010B0"/>
    <w:rsid w:val="005039CF"/>
    <w:rsid w:val="00504241"/>
    <w:rsid w:val="00507122"/>
    <w:rsid w:val="005077FB"/>
    <w:rsid w:val="00510E78"/>
    <w:rsid w:val="00511F1B"/>
    <w:rsid w:val="005121C4"/>
    <w:rsid w:val="005127FE"/>
    <w:rsid w:val="005150B4"/>
    <w:rsid w:val="00522834"/>
    <w:rsid w:val="00522963"/>
    <w:rsid w:val="00522FF6"/>
    <w:rsid w:val="00524CCA"/>
    <w:rsid w:val="0052565C"/>
    <w:rsid w:val="005257F7"/>
    <w:rsid w:val="00526212"/>
    <w:rsid w:val="00526599"/>
    <w:rsid w:val="00527F96"/>
    <w:rsid w:val="0053181E"/>
    <w:rsid w:val="00532044"/>
    <w:rsid w:val="00533552"/>
    <w:rsid w:val="0053487F"/>
    <w:rsid w:val="00534C0F"/>
    <w:rsid w:val="005370AD"/>
    <w:rsid w:val="005374A7"/>
    <w:rsid w:val="005411C2"/>
    <w:rsid w:val="00541803"/>
    <w:rsid w:val="00542AA5"/>
    <w:rsid w:val="00544414"/>
    <w:rsid w:val="00545972"/>
    <w:rsid w:val="0054678E"/>
    <w:rsid w:val="005470C1"/>
    <w:rsid w:val="005477CA"/>
    <w:rsid w:val="00550B63"/>
    <w:rsid w:val="00550C8B"/>
    <w:rsid w:val="005514C3"/>
    <w:rsid w:val="0055272A"/>
    <w:rsid w:val="00553516"/>
    <w:rsid w:val="00555D33"/>
    <w:rsid w:val="00555F62"/>
    <w:rsid w:val="0055741D"/>
    <w:rsid w:val="005575DD"/>
    <w:rsid w:val="00557D61"/>
    <w:rsid w:val="0056325F"/>
    <w:rsid w:val="00563399"/>
    <w:rsid w:val="00563B29"/>
    <w:rsid w:val="00566217"/>
    <w:rsid w:val="0056678F"/>
    <w:rsid w:val="00570D60"/>
    <w:rsid w:val="00572252"/>
    <w:rsid w:val="005730B4"/>
    <w:rsid w:val="00574937"/>
    <w:rsid w:val="00574AEF"/>
    <w:rsid w:val="00574C2E"/>
    <w:rsid w:val="005754D9"/>
    <w:rsid w:val="00575916"/>
    <w:rsid w:val="0057790E"/>
    <w:rsid w:val="00580350"/>
    <w:rsid w:val="00580E4F"/>
    <w:rsid w:val="00581AB9"/>
    <w:rsid w:val="00582C6C"/>
    <w:rsid w:val="00582FBB"/>
    <w:rsid w:val="00584004"/>
    <w:rsid w:val="005848B0"/>
    <w:rsid w:val="00586FB9"/>
    <w:rsid w:val="0059080A"/>
    <w:rsid w:val="005916B5"/>
    <w:rsid w:val="00592C11"/>
    <w:rsid w:val="005946A1"/>
    <w:rsid w:val="00594F69"/>
    <w:rsid w:val="005950FC"/>
    <w:rsid w:val="00596098"/>
    <w:rsid w:val="005963A0"/>
    <w:rsid w:val="005975C9"/>
    <w:rsid w:val="005A0350"/>
    <w:rsid w:val="005A0F19"/>
    <w:rsid w:val="005A1D56"/>
    <w:rsid w:val="005A1E30"/>
    <w:rsid w:val="005A1E82"/>
    <w:rsid w:val="005A1ED4"/>
    <w:rsid w:val="005A244A"/>
    <w:rsid w:val="005A3E31"/>
    <w:rsid w:val="005A488A"/>
    <w:rsid w:val="005A4D0C"/>
    <w:rsid w:val="005A4E37"/>
    <w:rsid w:val="005A63AC"/>
    <w:rsid w:val="005A6CB1"/>
    <w:rsid w:val="005B2111"/>
    <w:rsid w:val="005B32F5"/>
    <w:rsid w:val="005B372C"/>
    <w:rsid w:val="005B503D"/>
    <w:rsid w:val="005B52B5"/>
    <w:rsid w:val="005B53A3"/>
    <w:rsid w:val="005B5766"/>
    <w:rsid w:val="005B5814"/>
    <w:rsid w:val="005B5894"/>
    <w:rsid w:val="005B7462"/>
    <w:rsid w:val="005C0FDD"/>
    <w:rsid w:val="005C126D"/>
    <w:rsid w:val="005C1DD8"/>
    <w:rsid w:val="005C2E20"/>
    <w:rsid w:val="005C67E4"/>
    <w:rsid w:val="005C708D"/>
    <w:rsid w:val="005C70F6"/>
    <w:rsid w:val="005D007D"/>
    <w:rsid w:val="005D1775"/>
    <w:rsid w:val="005D2F44"/>
    <w:rsid w:val="005D3EFD"/>
    <w:rsid w:val="005D4FBC"/>
    <w:rsid w:val="005D5AE1"/>
    <w:rsid w:val="005D61F3"/>
    <w:rsid w:val="005D6580"/>
    <w:rsid w:val="005E24B7"/>
    <w:rsid w:val="005E358F"/>
    <w:rsid w:val="005E5519"/>
    <w:rsid w:val="005E56E5"/>
    <w:rsid w:val="005E57A8"/>
    <w:rsid w:val="005E64E8"/>
    <w:rsid w:val="005F1A18"/>
    <w:rsid w:val="005F1D14"/>
    <w:rsid w:val="005F2CE9"/>
    <w:rsid w:val="005F4AA0"/>
    <w:rsid w:val="005F51AD"/>
    <w:rsid w:val="005F5AF9"/>
    <w:rsid w:val="005F60CC"/>
    <w:rsid w:val="005F63AB"/>
    <w:rsid w:val="005F744E"/>
    <w:rsid w:val="00601145"/>
    <w:rsid w:val="00601C2E"/>
    <w:rsid w:val="00605E3D"/>
    <w:rsid w:val="00606947"/>
    <w:rsid w:val="00606A6E"/>
    <w:rsid w:val="006073D6"/>
    <w:rsid w:val="006105D4"/>
    <w:rsid w:val="00611481"/>
    <w:rsid w:val="00611BB7"/>
    <w:rsid w:val="006121CA"/>
    <w:rsid w:val="006129E6"/>
    <w:rsid w:val="00612A0A"/>
    <w:rsid w:val="006137B7"/>
    <w:rsid w:val="006138CA"/>
    <w:rsid w:val="006140C6"/>
    <w:rsid w:val="00615D9C"/>
    <w:rsid w:val="00617629"/>
    <w:rsid w:val="00623CB1"/>
    <w:rsid w:val="0062612F"/>
    <w:rsid w:val="00626476"/>
    <w:rsid w:val="006276AD"/>
    <w:rsid w:val="00630719"/>
    <w:rsid w:val="0063158F"/>
    <w:rsid w:val="006317C5"/>
    <w:rsid w:val="006321CA"/>
    <w:rsid w:val="0063255E"/>
    <w:rsid w:val="00633AAF"/>
    <w:rsid w:val="00633AE5"/>
    <w:rsid w:val="0063490E"/>
    <w:rsid w:val="00634C20"/>
    <w:rsid w:val="00634D4C"/>
    <w:rsid w:val="00637C73"/>
    <w:rsid w:val="006400D8"/>
    <w:rsid w:val="00640D73"/>
    <w:rsid w:val="00641905"/>
    <w:rsid w:val="0064246C"/>
    <w:rsid w:val="00642939"/>
    <w:rsid w:val="00643BFC"/>
    <w:rsid w:val="0064454E"/>
    <w:rsid w:val="0064462E"/>
    <w:rsid w:val="00644FB1"/>
    <w:rsid w:val="006541C1"/>
    <w:rsid w:val="00654A3C"/>
    <w:rsid w:val="00660FA0"/>
    <w:rsid w:val="0066234E"/>
    <w:rsid w:val="006626BB"/>
    <w:rsid w:val="006639DC"/>
    <w:rsid w:val="00663D87"/>
    <w:rsid w:val="0066595D"/>
    <w:rsid w:val="0066681A"/>
    <w:rsid w:val="006708A4"/>
    <w:rsid w:val="00671FC0"/>
    <w:rsid w:val="00672271"/>
    <w:rsid w:val="006732EF"/>
    <w:rsid w:val="006759A9"/>
    <w:rsid w:val="00675A11"/>
    <w:rsid w:val="0067638B"/>
    <w:rsid w:val="006771F3"/>
    <w:rsid w:val="00677802"/>
    <w:rsid w:val="00677DFF"/>
    <w:rsid w:val="006807BE"/>
    <w:rsid w:val="0068212F"/>
    <w:rsid w:val="00682D35"/>
    <w:rsid w:val="00683037"/>
    <w:rsid w:val="00683621"/>
    <w:rsid w:val="00683890"/>
    <w:rsid w:val="00684CEE"/>
    <w:rsid w:val="00685221"/>
    <w:rsid w:val="00690B28"/>
    <w:rsid w:val="00690B71"/>
    <w:rsid w:val="00691D71"/>
    <w:rsid w:val="00692318"/>
    <w:rsid w:val="006925D9"/>
    <w:rsid w:val="00692678"/>
    <w:rsid w:val="00693A6D"/>
    <w:rsid w:val="00693FEB"/>
    <w:rsid w:val="00695909"/>
    <w:rsid w:val="00695DDA"/>
    <w:rsid w:val="0069660D"/>
    <w:rsid w:val="00697455"/>
    <w:rsid w:val="0069778A"/>
    <w:rsid w:val="006A0422"/>
    <w:rsid w:val="006A0C9D"/>
    <w:rsid w:val="006A22C2"/>
    <w:rsid w:val="006A4953"/>
    <w:rsid w:val="006A4D23"/>
    <w:rsid w:val="006A52CC"/>
    <w:rsid w:val="006A5FE6"/>
    <w:rsid w:val="006B08E9"/>
    <w:rsid w:val="006B0D57"/>
    <w:rsid w:val="006B1BB9"/>
    <w:rsid w:val="006B2039"/>
    <w:rsid w:val="006B33F3"/>
    <w:rsid w:val="006B556A"/>
    <w:rsid w:val="006B5CC1"/>
    <w:rsid w:val="006B5E53"/>
    <w:rsid w:val="006B5EC1"/>
    <w:rsid w:val="006C01F9"/>
    <w:rsid w:val="006C0A9E"/>
    <w:rsid w:val="006C188C"/>
    <w:rsid w:val="006C1FD2"/>
    <w:rsid w:val="006C2DD1"/>
    <w:rsid w:val="006C4ED3"/>
    <w:rsid w:val="006C6053"/>
    <w:rsid w:val="006C6187"/>
    <w:rsid w:val="006C7CC9"/>
    <w:rsid w:val="006C7D9C"/>
    <w:rsid w:val="006D1731"/>
    <w:rsid w:val="006D24E9"/>
    <w:rsid w:val="006D3F43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90"/>
    <w:rsid w:val="006E74F4"/>
    <w:rsid w:val="006F0DCF"/>
    <w:rsid w:val="006F0E14"/>
    <w:rsid w:val="006F19C8"/>
    <w:rsid w:val="006F470B"/>
    <w:rsid w:val="006F6371"/>
    <w:rsid w:val="006F6466"/>
    <w:rsid w:val="006F6DA6"/>
    <w:rsid w:val="006F77FB"/>
    <w:rsid w:val="00700455"/>
    <w:rsid w:val="007009DF"/>
    <w:rsid w:val="00700D02"/>
    <w:rsid w:val="0070119B"/>
    <w:rsid w:val="007015CE"/>
    <w:rsid w:val="007022A7"/>
    <w:rsid w:val="00705267"/>
    <w:rsid w:val="007065FC"/>
    <w:rsid w:val="00706C4F"/>
    <w:rsid w:val="007077A1"/>
    <w:rsid w:val="007119DA"/>
    <w:rsid w:val="0071244D"/>
    <w:rsid w:val="007168C1"/>
    <w:rsid w:val="00716BED"/>
    <w:rsid w:val="00716D9F"/>
    <w:rsid w:val="007208E9"/>
    <w:rsid w:val="007213B5"/>
    <w:rsid w:val="00721FFC"/>
    <w:rsid w:val="007222DC"/>
    <w:rsid w:val="0072304F"/>
    <w:rsid w:val="00724915"/>
    <w:rsid w:val="00726003"/>
    <w:rsid w:val="00727352"/>
    <w:rsid w:val="007316E0"/>
    <w:rsid w:val="00732E22"/>
    <w:rsid w:val="00732EDA"/>
    <w:rsid w:val="007332BD"/>
    <w:rsid w:val="00733AD9"/>
    <w:rsid w:val="00733C14"/>
    <w:rsid w:val="00733D98"/>
    <w:rsid w:val="00733F1A"/>
    <w:rsid w:val="007341BD"/>
    <w:rsid w:val="0073520A"/>
    <w:rsid w:val="0073657D"/>
    <w:rsid w:val="00737157"/>
    <w:rsid w:val="007402F4"/>
    <w:rsid w:val="00740E5D"/>
    <w:rsid w:val="00741BA3"/>
    <w:rsid w:val="00742433"/>
    <w:rsid w:val="0074287E"/>
    <w:rsid w:val="00744347"/>
    <w:rsid w:val="0074621F"/>
    <w:rsid w:val="00746894"/>
    <w:rsid w:val="00747413"/>
    <w:rsid w:val="0074796C"/>
    <w:rsid w:val="00750359"/>
    <w:rsid w:val="00750AAA"/>
    <w:rsid w:val="00750AC9"/>
    <w:rsid w:val="0075143C"/>
    <w:rsid w:val="007535B6"/>
    <w:rsid w:val="00755FBF"/>
    <w:rsid w:val="007565B6"/>
    <w:rsid w:val="007603AB"/>
    <w:rsid w:val="00760B1C"/>
    <w:rsid w:val="00762E9B"/>
    <w:rsid w:val="00763E61"/>
    <w:rsid w:val="007646A2"/>
    <w:rsid w:val="0076555A"/>
    <w:rsid w:val="00766CE2"/>
    <w:rsid w:val="007707BF"/>
    <w:rsid w:val="00771CAB"/>
    <w:rsid w:val="0077226E"/>
    <w:rsid w:val="007722A6"/>
    <w:rsid w:val="00773B75"/>
    <w:rsid w:val="00774249"/>
    <w:rsid w:val="0077504B"/>
    <w:rsid w:val="00775927"/>
    <w:rsid w:val="007762F4"/>
    <w:rsid w:val="00776C3D"/>
    <w:rsid w:val="00780DE8"/>
    <w:rsid w:val="0078141E"/>
    <w:rsid w:val="0078150B"/>
    <w:rsid w:val="00783A1B"/>
    <w:rsid w:val="00783DEA"/>
    <w:rsid w:val="00784611"/>
    <w:rsid w:val="0078554E"/>
    <w:rsid w:val="007908E0"/>
    <w:rsid w:val="00790D2C"/>
    <w:rsid w:val="00791F3F"/>
    <w:rsid w:val="007924A0"/>
    <w:rsid w:val="007956B7"/>
    <w:rsid w:val="007965C6"/>
    <w:rsid w:val="007A0614"/>
    <w:rsid w:val="007A089A"/>
    <w:rsid w:val="007A0900"/>
    <w:rsid w:val="007A1A6E"/>
    <w:rsid w:val="007A3BB4"/>
    <w:rsid w:val="007A3C09"/>
    <w:rsid w:val="007A43E1"/>
    <w:rsid w:val="007A579B"/>
    <w:rsid w:val="007A6403"/>
    <w:rsid w:val="007A7432"/>
    <w:rsid w:val="007A7B8A"/>
    <w:rsid w:val="007A7FA5"/>
    <w:rsid w:val="007B0CD8"/>
    <w:rsid w:val="007B12A3"/>
    <w:rsid w:val="007B1932"/>
    <w:rsid w:val="007B1990"/>
    <w:rsid w:val="007B1E95"/>
    <w:rsid w:val="007B4319"/>
    <w:rsid w:val="007B5A2C"/>
    <w:rsid w:val="007B61A6"/>
    <w:rsid w:val="007B638F"/>
    <w:rsid w:val="007B67D6"/>
    <w:rsid w:val="007B7CBC"/>
    <w:rsid w:val="007C06D6"/>
    <w:rsid w:val="007C221A"/>
    <w:rsid w:val="007C311C"/>
    <w:rsid w:val="007C387B"/>
    <w:rsid w:val="007C3DE2"/>
    <w:rsid w:val="007C54A5"/>
    <w:rsid w:val="007D27E2"/>
    <w:rsid w:val="007D3BF0"/>
    <w:rsid w:val="007D400E"/>
    <w:rsid w:val="007D40DC"/>
    <w:rsid w:val="007D7B83"/>
    <w:rsid w:val="007E047A"/>
    <w:rsid w:val="007E0FFE"/>
    <w:rsid w:val="007E1981"/>
    <w:rsid w:val="007E2959"/>
    <w:rsid w:val="007E2AEC"/>
    <w:rsid w:val="007E337C"/>
    <w:rsid w:val="007E3384"/>
    <w:rsid w:val="007E4743"/>
    <w:rsid w:val="007E5D1D"/>
    <w:rsid w:val="007E60F9"/>
    <w:rsid w:val="007E7C58"/>
    <w:rsid w:val="007E7FA7"/>
    <w:rsid w:val="007F1609"/>
    <w:rsid w:val="007F3C4C"/>
    <w:rsid w:val="007F4B86"/>
    <w:rsid w:val="007F556A"/>
    <w:rsid w:val="007F5CDC"/>
    <w:rsid w:val="007F5F73"/>
    <w:rsid w:val="007F63F8"/>
    <w:rsid w:val="007F7CEE"/>
    <w:rsid w:val="00800F2C"/>
    <w:rsid w:val="00802A20"/>
    <w:rsid w:val="00802D4E"/>
    <w:rsid w:val="00804BC6"/>
    <w:rsid w:val="00804EEB"/>
    <w:rsid w:val="00806150"/>
    <w:rsid w:val="008062A4"/>
    <w:rsid w:val="00806D5B"/>
    <w:rsid w:val="00807093"/>
    <w:rsid w:val="0081106A"/>
    <w:rsid w:val="00811422"/>
    <w:rsid w:val="0081386F"/>
    <w:rsid w:val="00814DA7"/>
    <w:rsid w:val="00815389"/>
    <w:rsid w:val="00815835"/>
    <w:rsid w:val="00815B7B"/>
    <w:rsid w:val="00815B98"/>
    <w:rsid w:val="00816643"/>
    <w:rsid w:val="00816CB7"/>
    <w:rsid w:val="008174F1"/>
    <w:rsid w:val="00817BE6"/>
    <w:rsid w:val="0082440E"/>
    <w:rsid w:val="0082519E"/>
    <w:rsid w:val="00825BE0"/>
    <w:rsid w:val="0082787A"/>
    <w:rsid w:val="00827C42"/>
    <w:rsid w:val="00827E21"/>
    <w:rsid w:val="00830BC2"/>
    <w:rsid w:val="00830DA8"/>
    <w:rsid w:val="00831353"/>
    <w:rsid w:val="00832114"/>
    <w:rsid w:val="008321F0"/>
    <w:rsid w:val="00832B6E"/>
    <w:rsid w:val="008334DB"/>
    <w:rsid w:val="008354E1"/>
    <w:rsid w:val="008362F4"/>
    <w:rsid w:val="00837BB9"/>
    <w:rsid w:val="00841ED2"/>
    <w:rsid w:val="00841FEC"/>
    <w:rsid w:val="00842145"/>
    <w:rsid w:val="00842335"/>
    <w:rsid w:val="00843162"/>
    <w:rsid w:val="00844C02"/>
    <w:rsid w:val="00845F1A"/>
    <w:rsid w:val="0084625E"/>
    <w:rsid w:val="00846567"/>
    <w:rsid w:val="00846FC2"/>
    <w:rsid w:val="0085074D"/>
    <w:rsid w:val="0085165F"/>
    <w:rsid w:val="00851E86"/>
    <w:rsid w:val="00852FC1"/>
    <w:rsid w:val="008530F6"/>
    <w:rsid w:val="00855532"/>
    <w:rsid w:val="00857228"/>
    <w:rsid w:val="00857E15"/>
    <w:rsid w:val="00860139"/>
    <w:rsid w:val="00860F74"/>
    <w:rsid w:val="00861B0A"/>
    <w:rsid w:val="00861D6F"/>
    <w:rsid w:val="0086214E"/>
    <w:rsid w:val="008638FE"/>
    <w:rsid w:val="00864178"/>
    <w:rsid w:val="00864CFA"/>
    <w:rsid w:val="00865E6D"/>
    <w:rsid w:val="008701CF"/>
    <w:rsid w:val="0087171B"/>
    <w:rsid w:val="0087477E"/>
    <w:rsid w:val="00874899"/>
    <w:rsid w:val="00874BFB"/>
    <w:rsid w:val="00876F35"/>
    <w:rsid w:val="008773FC"/>
    <w:rsid w:val="008775AE"/>
    <w:rsid w:val="00880A81"/>
    <w:rsid w:val="008817D4"/>
    <w:rsid w:val="008823E1"/>
    <w:rsid w:val="00882439"/>
    <w:rsid w:val="00882878"/>
    <w:rsid w:val="00885928"/>
    <w:rsid w:val="00885C18"/>
    <w:rsid w:val="00887CDD"/>
    <w:rsid w:val="008900A8"/>
    <w:rsid w:val="0089042B"/>
    <w:rsid w:val="00891087"/>
    <w:rsid w:val="00891474"/>
    <w:rsid w:val="00891EE6"/>
    <w:rsid w:val="00893954"/>
    <w:rsid w:val="00893F0E"/>
    <w:rsid w:val="00894CD9"/>
    <w:rsid w:val="008955AE"/>
    <w:rsid w:val="00895C21"/>
    <w:rsid w:val="00895FD4"/>
    <w:rsid w:val="008972BA"/>
    <w:rsid w:val="008974B6"/>
    <w:rsid w:val="008A0CFC"/>
    <w:rsid w:val="008A2FB3"/>
    <w:rsid w:val="008A3230"/>
    <w:rsid w:val="008A430C"/>
    <w:rsid w:val="008A5131"/>
    <w:rsid w:val="008A7004"/>
    <w:rsid w:val="008A7453"/>
    <w:rsid w:val="008A796A"/>
    <w:rsid w:val="008B0A3D"/>
    <w:rsid w:val="008B1168"/>
    <w:rsid w:val="008B123E"/>
    <w:rsid w:val="008B1D22"/>
    <w:rsid w:val="008B371B"/>
    <w:rsid w:val="008B39AB"/>
    <w:rsid w:val="008B3A0B"/>
    <w:rsid w:val="008B43D7"/>
    <w:rsid w:val="008C16B7"/>
    <w:rsid w:val="008C1809"/>
    <w:rsid w:val="008C4FEA"/>
    <w:rsid w:val="008C7E67"/>
    <w:rsid w:val="008C7F1D"/>
    <w:rsid w:val="008C7FEA"/>
    <w:rsid w:val="008D442B"/>
    <w:rsid w:val="008D4E73"/>
    <w:rsid w:val="008D5E65"/>
    <w:rsid w:val="008D6CA1"/>
    <w:rsid w:val="008D72CF"/>
    <w:rsid w:val="008E16E5"/>
    <w:rsid w:val="008E1CCF"/>
    <w:rsid w:val="008E1EFF"/>
    <w:rsid w:val="008E5660"/>
    <w:rsid w:val="008E7092"/>
    <w:rsid w:val="008F1267"/>
    <w:rsid w:val="008F1BB3"/>
    <w:rsid w:val="008F1FB1"/>
    <w:rsid w:val="008F200D"/>
    <w:rsid w:val="008F29DF"/>
    <w:rsid w:val="008F2B0D"/>
    <w:rsid w:val="008F2DF4"/>
    <w:rsid w:val="008F3E84"/>
    <w:rsid w:val="008F51AF"/>
    <w:rsid w:val="008F592A"/>
    <w:rsid w:val="008F5EA4"/>
    <w:rsid w:val="008F6CAC"/>
    <w:rsid w:val="00900275"/>
    <w:rsid w:val="009002D4"/>
    <w:rsid w:val="00901C26"/>
    <w:rsid w:val="009026FD"/>
    <w:rsid w:val="009040E2"/>
    <w:rsid w:val="009046E7"/>
    <w:rsid w:val="009050BD"/>
    <w:rsid w:val="00905998"/>
    <w:rsid w:val="00905ADA"/>
    <w:rsid w:val="00912E03"/>
    <w:rsid w:val="009138DB"/>
    <w:rsid w:val="00913FED"/>
    <w:rsid w:val="00915744"/>
    <w:rsid w:val="00915DAB"/>
    <w:rsid w:val="0092007B"/>
    <w:rsid w:val="00920A38"/>
    <w:rsid w:val="00921F43"/>
    <w:rsid w:val="0092279C"/>
    <w:rsid w:val="009237DB"/>
    <w:rsid w:val="009254B0"/>
    <w:rsid w:val="009255B0"/>
    <w:rsid w:val="00926392"/>
    <w:rsid w:val="00927790"/>
    <w:rsid w:val="00932B27"/>
    <w:rsid w:val="009330E4"/>
    <w:rsid w:val="0093407B"/>
    <w:rsid w:val="0093413B"/>
    <w:rsid w:val="009341FA"/>
    <w:rsid w:val="00934374"/>
    <w:rsid w:val="00934696"/>
    <w:rsid w:val="0093709F"/>
    <w:rsid w:val="00937F6F"/>
    <w:rsid w:val="00940682"/>
    <w:rsid w:val="009408F2"/>
    <w:rsid w:val="0094137A"/>
    <w:rsid w:val="00944BF8"/>
    <w:rsid w:val="009469F1"/>
    <w:rsid w:val="00946DA0"/>
    <w:rsid w:val="00946E79"/>
    <w:rsid w:val="00950620"/>
    <w:rsid w:val="00952882"/>
    <w:rsid w:val="00953A42"/>
    <w:rsid w:val="0095429E"/>
    <w:rsid w:val="0095490B"/>
    <w:rsid w:val="00954B0C"/>
    <w:rsid w:val="009566C8"/>
    <w:rsid w:val="00960806"/>
    <w:rsid w:val="0096123B"/>
    <w:rsid w:val="00961336"/>
    <w:rsid w:val="009623BD"/>
    <w:rsid w:val="009626EB"/>
    <w:rsid w:val="00962AF5"/>
    <w:rsid w:val="00963084"/>
    <w:rsid w:val="00963D07"/>
    <w:rsid w:val="00964A06"/>
    <w:rsid w:val="00967B75"/>
    <w:rsid w:val="00970B12"/>
    <w:rsid w:val="00970E1D"/>
    <w:rsid w:val="00971546"/>
    <w:rsid w:val="00972209"/>
    <w:rsid w:val="00973AC4"/>
    <w:rsid w:val="00973FD0"/>
    <w:rsid w:val="00974612"/>
    <w:rsid w:val="00974ADB"/>
    <w:rsid w:val="009751D1"/>
    <w:rsid w:val="00980AD5"/>
    <w:rsid w:val="00981005"/>
    <w:rsid w:val="0098135F"/>
    <w:rsid w:val="00981426"/>
    <w:rsid w:val="00981520"/>
    <w:rsid w:val="00982A65"/>
    <w:rsid w:val="0098357C"/>
    <w:rsid w:val="009844C8"/>
    <w:rsid w:val="0098464F"/>
    <w:rsid w:val="00985283"/>
    <w:rsid w:val="00986788"/>
    <w:rsid w:val="00986CAB"/>
    <w:rsid w:val="0098788C"/>
    <w:rsid w:val="009916A5"/>
    <w:rsid w:val="00991FDE"/>
    <w:rsid w:val="009923F7"/>
    <w:rsid w:val="00993A9F"/>
    <w:rsid w:val="0099483A"/>
    <w:rsid w:val="00996C52"/>
    <w:rsid w:val="009974BF"/>
    <w:rsid w:val="009979E1"/>
    <w:rsid w:val="00997D77"/>
    <w:rsid w:val="009A1280"/>
    <w:rsid w:val="009A1D3A"/>
    <w:rsid w:val="009A2024"/>
    <w:rsid w:val="009A2936"/>
    <w:rsid w:val="009A3AF0"/>
    <w:rsid w:val="009A46C1"/>
    <w:rsid w:val="009A4775"/>
    <w:rsid w:val="009A6DB9"/>
    <w:rsid w:val="009A70B2"/>
    <w:rsid w:val="009A7BEE"/>
    <w:rsid w:val="009B01F4"/>
    <w:rsid w:val="009B067F"/>
    <w:rsid w:val="009B1891"/>
    <w:rsid w:val="009B1F5A"/>
    <w:rsid w:val="009B2E59"/>
    <w:rsid w:val="009B3EFC"/>
    <w:rsid w:val="009B3FC4"/>
    <w:rsid w:val="009B50B7"/>
    <w:rsid w:val="009B50CA"/>
    <w:rsid w:val="009B570B"/>
    <w:rsid w:val="009B5DCF"/>
    <w:rsid w:val="009C035D"/>
    <w:rsid w:val="009C08E0"/>
    <w:rsid w:val="009C0A51"/>
    <w:rsid w:val="009C0D00"/>
    <w:rsid w:val="009C14F2"/>
    <w:rsid w:val="009C1D0B"/>
    <w:rsid w:val="009C3DDD"/>
    <w:rsid w:val="009C3E8F"/>
    <w:rsid w:val="009C5B0C"/>
    <w:rsid w:val="009C626C"/>
    <w:rsid w:val="009C6E52"/>
    <w:rsid w:val="009C7921"/>
    <w:rsid w:val="009C7A7B"/>
    <w:rsid w:val="009D0850"/>
    <w:rsid w:val="009D16E7"/>
    <w:rsid w:val="009D329D"/>
    <w:rsid w:val="009D3CE5"/>
    <w:rsid w:val="009D433C"/>
    <w:rsid w:val="009D5361"/>
    <w:rsid w:val="009D75AD"/>
    <w:rsid w:val="009D7AA5"/>
    <w:rsid w:val="009D7DBF"/>
    <w:rsid w:val="009D7EF1"/>
    <w:rsid w:val="009D7FDD"/>
    <w:rsid w:val="009E2584"/>
    <w:rsid w:val="009E59BD"/>
    <w:rsid w:val="009E674A"/>
    <w:rsid w:val="009F0129"/>
    <w:rsid w:val="009F163B"/>
    <w:rsid w:val="009F237C"/>
    <w:rsid w:val="009F4B76"/>
    <w:rsid w:val="009F4D5C"/>
    <w:rsid w:val="009F59D7"/>
    <w:rsid w:val="009F703D"/>
    <w:rsid w:val="00A00F96"/>
    <w:rsid w:val="00A011BA"/>
    <w:rsid w:val="00A0253B"/>
    <w:rsid w:val="00A04969"/>
    <w:rsid w:val="00A058C0"/>
    <w:rsid w:val="00A15641"/>
    <w:rsid w:val="00A1613E"/>
    <w:rsid w:val="00A164E7"/>
    <w:rsid w:val="00A16628"/>
    <w:rsid w:val="00A202D3"/>
    <w:rsid w:val="00A207B6"/>
    <w:rsid w:val="00A20FD6"/>
    <w:rsid w:val="00A21156"/>
    <w:rsid w:val="00A2241B"/>
    <w:rsid w:val="00A2270A"/>
    <w:rsid w:val="00A22933"/>
    <w:rsid w:val="00A239EC"/>
    <w:rsid w:val="00A24A7F"/>
    <w:rsid w:val="00A25A25"/>
    <w:rsid w:val="00A266C1"/>
    <w:rsid w:val="00A30672"/>
    <w:rsid w:val="00A30B3F"/>
    <w:rsid w:val="00A31575"/>
    <w:rsid w:val="00A31ACF"/>
    <w:rsid w:val="00A335A1"/>
    <w:rsid w:val="00A339FF"/>
    <w:rsid w:val="00A33C76"/>
    <w:rsid w:val="00A3468B"/>
    <w:rsid w:val="00A3692E"/>
    <w:rsid w:val="00A425B5"/>
    <w:rsid w:val="00A42C2D"/>
    <w:rsid w:val="00A43F74"/>
    <w:rsid w:val="00A44268"/>
    <w:rsid w:val="00A4433B"/>
    <w:rsid w:val="00A44EFF"/>
    <w:rsid w:val="00A45553"/>
    <w:rsid w:val="00A508A8"/>
    <w:rsid w:val="00A519FF"/>
    <w:rsid w:val="00A52B76"/>
    <w:rsid w:val="00A535C4"/>
    <w:rsid w:val="00A538E9"/>
    <w:rsid w:val="00A53CD6"/>
    <w:rsid w:val="00A54698"/>
    <w:rsid w:val="00A54A1C"/>
    <w:rsid w:val="00A5576F"/>
    <w:rsid w:val="00A56690"/>
    <w:rsid w:val="00A57D1C"/>
    <w:rsid w:val="00A6039E"/>
    <w:rsid w:val="00A61CA1"/>
    <w:rsid w:val="00A6221B"/>
    <w:rsid w:val="00A62AE6"/>
    <w:rsid w:val="00A62E0D"/>
    <w:rsid w:val="00A64245"/>
    <w:rsid w:val="00A65C0F"/>
    <w:rsid w:val="00A66901"/>
    <w:rsid w:val="00A6696A"/>
    <w:rsid w:val="00A67358"/>
    <w:rsid w:val="00A703FB"/>
    <w:rsid w:val="00A7081E"/>
    <w:rsid w:val="00A70932"/>
    <w:rsid w:val="00A71607"/>
    <w:rsid w:val="00A71B2F"/>
    <w:rsid w:val="00A7405D"/>
    <w:rsid w:val="00A7411F"/>
    <w:rsid w:val="00A745E0"/>
    <w:rsid w:val="00A75538"/>
    <w:rsid w:val="00A76C9E"/>
    <w:rsid w:val="00A77B9A"/>
    <w:rsid w:val="00A80DA1"/>
    <w:rsid w:val="00A842B8"/>
    <w:rsid w:val="00A8597D"/>
    <w:rsid w:val="00A86822"/>
    <w:rsid w:val="00A86F2C"/>
    <w:rsid w:val="00A87237"/>
    <w:rsid w:val="00A874D6"/>
    <w:rsid w:val="00A87B55"/>
    <w:rsid w:val="00A9043F"/>
    <w:rsid w:val="00A90AE0"/>
    <w:rsid w:val="00A91320"/>
    <w:rsid w:val="00A94D3D"/>
    <w:rsid w:val="00A94DE5"/>
    <w:rsid w:val="00A95585"/>
    <w:rsid w:val="00A9563D"/>
    <w:rsid w:val="00A97166"/>
    <w:rsid w:val="00A97B4F"/>
    <w:rsid w:val="00AA06BF"/>
    <w:rsid w:val="00AA1330"/>
    <w:rsid w:val="00AA22B3"/>
    <w:rsid w:val="00AA302E"/>
    <w:rsid w:val="00AA3344"/>
    <w:rsid w:val="00AA4051"/>
    <w:rsid w:val="00AA40EB"/>
    <w:rsid w:val="00AA4893"/>
    <w:rsid w:val="00AA51F8"/>
    <w:rsid w:val="00AA5790"/>
    <w:rsid w:val="00AA6BD2"/>
    <w:rsid w:val="00AA6EC1"/>
    <w:rsid w:val="00AA729E"/>
    <w:rsid w:val="00AA7355"/>
    <w:rsid w:val="00AA7A41"/>
    <w:rsid w:val="00AB0092"/>
    <w:rsid w:val="00AB0CFC"/>
    <w:rsid w:val="00AB1548"/>
    <w:rsid w:val="00AB18F9"/>
    <w:rsid w:val="00AB39A9"/>
    <w:rsid w:val="00AB4630"/>
    <w:rsid w:val="00AB5378"/>
    <w:rsid w:val="00AB5886"/>
    <w:rsid w:val="00AB5A53"/>
    <w:rsid w:val="00AB7767"/>
    <w:rsid w:val="00AC35EA"/>
    <w:rsid w:val="00AC4DA8"/>
    <w:rsid w:val="00AC5E00"/>
    <w:rsid w:val="00AC6A44"/>
    <w:rsid w:val="00AC7DBC"/>
    <w:rsid w:val="00AD0311"/>
    <w:rsid w:val="00AD0328"/>
    <w:rsid w:val="00AD033A"/>
    <w:rsid w:val="00AD0792"/>
    <w:rsid w:val="00AD0AF0"/>
    <w:rsid w:val="00AD0CAC"/>
    <w:rsid w:val="00AD0EB6"/>
    <w:rsid w:val="00AD18C3"/>
    <w:rsid w:val="00AD2752"/>
    <w:rsid w:val="00AD281C"/>
    <w:rsid w:val="00AD42D9"/>
    <w:rsid w:val="00AD44AD"/>
    <w:rsid w:val="00AD5D7A"/>
    <w:rsid w:val="00AD5EFF"/>
    <w:rsid w:val="00AD6E43"/>
    <w:rsid w:val="00AE1D9F"/>
    <w:rsid w:val="00AE27B6"/>
    <w:rsid w:val="00AE2B17"/>
    <w:rsid w:val="00AE334D"/>
    <w:rsid w:val="00AE3CBC"/>
    <w:rsid w:val="00AE4C2F"/>
    <w:rsid w:val="00AE54BB"/>
    <w:rsid w:val="00AF0E2C"/>
    <w:rsid w:val="00AF2370"/>
    <w:rsid w:val="00AF2781"/>
    <w:rsid w:val="00AF2816"/>
    <w:rsid w:val="00AF32A3"/>
    <w:rsid w:val="00AF3AB1"/>
    <w:rsid w:val="00AF3D13"/>
    <w:rsid w:val="00AF63CB"/>
    <w:rsid w:val="00AF73BF"/>
    <w:rsid w:val="00AF754E"/>
    <w:rsid w:val="00B00B19"/>
    <w:rsid w:val="00B03D6A"/>
    <w:rsid w:val="00B079CA"/>
    <w:rsid w:val="00B07C42"/>
    <w:rsid w:val="00B1031E"/>
    <w:rsid w:val="00B10EAD"/>
    <w:rsid w:val="00B1161D"/>
    <w:rsid w:val="00B1214B"/>
    <w:rsid w:val="00B12BDC"/>
    <w:rsid w:val="00B1646E"/>
    <w:rsid w:val="00B16739"/>
    <w:rsid w:val="00B1764E"/>
    <w:rsid w:val="00B21697"/>
    <w:rsid w:val="00B21922"/>
    <w:rsid w:val="00B224F4"/>
    <w:rsid w:val="00B24A8B"/>
    <w:rsid w:val="00B25A08"/>
    <w:rsid w:val="00B260E6"/>
    <w:rsid w:val="00B2624B"/>
    <w:rsid w:val="00B263A1"/>
    <w:rsid w:val="00B26DEF"/>
    <w:rsid w:val="00B26E26"/>
    <w:rsid w:val="00B3281D"/>
    <w:rsid w:val="00B330A5"/>
    <w:rsid w:val="00B33B37"/>
    <w:rsid w:val="00B33EB8"/>
    <w:rsid w:val="00B35914"/>
    <w:rsid w:val="00B35F7C"/>
    <w:rsid w:val="00B3684A"/>
    <w:rsid w:val="00B40FD7"/>
    <w:rsid w:val="00B41D17"/>
    <w:rsid w:val="00B42777"/>
    <w:rsid w:val="00B42AE3"/>
    <w:rsid w:val="00B44729"/>
    <w:rsid w:val="00B4476C"/>
    <w:rsid w:val="00B454C9"/>
    <w:rsid w:val="00B45A2C"/>
    <w:rsid w:val="00B45CC3"/>
    <w:rsid w:val="00B45CFD"/>
    <w:rsid w:val="00B46A77"/>
    <w:rsid w:val="00B47FFC"/>
    <w:rsid w:val="00B504C0"/>
    <w:rsid w:val="00B5487D"/>
    <w:rsid w:val="00B54C4A"/>
    <w:rsid w:val="00B5516C"/>
    <w:rsid w:val="00B56F5B"/>
    <w:rsid w:val="00B575CA"/>
    <w:rsid w:val="00B57C32"/>
    <w:rsid w:val="00B606DA"/>
    <w:rsid w:val="00B611B7"/>
    <w:rsid w:val="00B612D6"/>
    <w:rsid w:val="00B61D68"/>
    <w:rsid w:val="00B61FA5"/>
    <w:rsid w:val="00B65275"/>
    <w:rsid w:val="00B66BE5"/>
    <w:rsid w:val="00B679E6"/>
    <w:rsid w:val="00B70A6C"/>
    <w:rsid w:val="00B7261D"/>
    <w:rsid w:val="00B72D04"/>
    <w:rsid w:val="00B74D54"/>
    <w:rsid w:val="00B74DFB"/>
    <w:rsid w:val="00B75A95"/>
    <w:rsid w:val="00B76C03"/>
    <w:rsid w:val="00B77A22"/>
    <w:rsid w:val="00B80220"/>
    <w:rsid w:val="00B815B7"/>
    <w:rsid w:val="00B82532"/>
    <w:rsid w:val="00B82622"/>
    <w:rsid w:val="00B82CF3"/>
    <w:rsid w:val="00B83283"/>
    <w:rsid w:val="00B856D8"/>
    <w:rsid w:val="00B90268"/>
    <w:rsid w:val="00B91A6B"/>
    <w:rsid w:val="00B91BE3"/>
    <w:rsid w:val="00B92E5D"/>
    <w:rsid w:val="00B9345D"/>
    <w:rsid w:val="00B9507A"/>
    <w:rsid w:val="00B953F9"/>
    <w:rsid w:val="00B95B2C"/>
    <w:rsid w:val="00B977F8"/>
    <w:rsid w:val="00B97D6C"/>
    <w:rsid w:val="00BA1072"/>
    <w:rsid w:val="00BA1306"/>
    <w:rsid w:val="00BA1BFA"/>
    <w:rsid w:val="00BA2F33"/>
    <w:rsid w:val="00BA3F14"/>
    <w:rsid w:val="00BA4507"/>
    <w:rsid w:val="00BA4FD3"/>
    <w:rsid w:val="00BA5F55"/>
    <w:rsid w:val="00BA6A30"/>
    <w:rsid w:val="00BA7010"/>
    <w:rsid w:val="00BB1177"/>
    <w:rsid w:val="00BB55F3"/>
    <w:rsid w:val="00BB5F95"/>
    <w:rsid w:val="00BB651F"/>
    <w:rsid w:val="00BB7294"/>
    <w:rsid w:val="00BC00B3"/>
    <w:rsid w:val="00BC02E7"/>
    <w:rsid w:val="00BC0315"/>
    <w:rsid w:val="00BC1654"/>
    <w:rsid w:val="00BC1899"/>
    <w:rsid w:val="00BC4E76"/>
    <w:rsid w:val="00BC56DB"/>
    <w:rsid w:val="00BC6888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D7D2B"/>
    <w:rsid w:val="00BD7E75"/>
    <w:rsid w:val="00BE0287"/>
    <w:rsid w:val="00BE1F4F"/>
    <w:rsid w:val="00BE31D5"/>
    <w:rsid w:val="00BE3722"/>
    <w:rsid w:val="00BE432C"/>
    <w:rsid w:val="00BE4CE7"/>
    <w:rsid w:val="00BF00FF"/>
    <w:rsid w:val="00BF05DA"/>
    <w:rsid w:val="00BF2126"/>
    <w:rsid w:val="00BF57BD"/>
    <w:rsid w:val="00BF6927"/>
    <w:rsid w:val="00BF7230"/>
    <w:rsid w:val="00BF72AE"/>
    <w:rsid w:val="00BF7EF9"/>
    <w:rsid w:val="00C004BA"/>
    <w:rsid w:val="00C03EA8"/>
    <w:rsid w:val="00C040C1"/>
    <w:rsid w:val="00C0499D"/>
    <w:rsid w:val="00C04D0C"/>
    <w:rsid w:val="00C05E0B"/>
    <w:rsid w:val="00C06FAE"/>
    <w:rsid w:val="00C10267"/>
    <w:rsid w:val="00C108B2"/>
    <w:rsid w:val="00C10C1F"/>
    <w:rsid w:val="00C11642"/>
    <w:rsid w:val="00C12B92"/>
    <w:rsid w:val="00C12FE5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12D"/>
    <w:rsid w:val="00C24608"/>
    <w:rsid w:val="00C27390"/>
    <w:rsid w:val="00C30B08"/>
    <w:rsid w:val="00C30D22"/>
    <w:rsid w:val="00C323A4"/>
    <w:rsid w:val="00C32BEC"/>
    <w:rsid w:val="00C334C7"/>
    <w:rsid w:val="00C34ABE"/>
    <w:rsid w:val="00C35CFF"/>
    <w:rsid w:val="00C35DA0"/>
    <w:rsid w:val="00C36DEE"/>
    <w:rsid w:val="00C4088A"/>
    <w:rsid w:val="00C41606"/>
    <w:rsid w:val="00C41BBC"/>
    <w:rsid w:val="00C433E3"/>
    <w:rsid w:val="00C4352A"/>
    <w:rsid w:val="00C457C8"/>
    <w:rsid w:val="00C45B7D"/>
    <w:rsid w:val="00C45BFF"/>
    <w:rsid w:val="00C45CAE"/>
    <w:rsid w:val="00C45F5A"/>
    <w:rsid w:val="00C477FC"/>
    <w:rsid w:val="00C50005"/>
    <w:rsid w:val="00C5105F"/>
    <w:rsid w:val="00C51455"/>
    <w:rsid w:val="00C51E89"/>
    <w:rsid w:val="00C52B1F"/>
    <w:rsid w:val="00C53718"/>
    <w:rsid w:val="00C543C7"/>
    <w:rsid w:val="00C54BF7"/>
    <w:rsid w:val="00C5651D"/>
    <w:rsid w:val="00C56CC6"/>
    <w:rsid w:val="00C57A0C"/>
    <w:rsid w:val="00C57AF0"/>
    <w:rsid w:val="00C60A5A"/>
    <w:rsid w:val="00C61873"/>
    <w:rsid w:val="00C61CAE"/>
    <w:rsid w:val="00C62065"/>
    <w:rsid w:val="00C6224D"/>
    <w:rsid w:val="00C629A6"/>
    <w:rsid w:val="00C632DF"/>
    <w:rsid w:val="00C636B0"/>
    <w:rsid w:val="00C637F6"/>
    <w:rsid w:val="00C6452E"/>
    <w:rsid w:val="00C64F95"/>
    <w:rsid w:val="00C6553F"/>
    <w:rsid w:val="00C659E5"/>
    <w:rsid w:val="00C66DB7"/>
    <w:rsid w:val="00C67A10"/>
    <w:rsid w:val="00C67BE3"/>
    <w:rsid w:val="00C67C72"/>
    <w:rsid w:val="00C70E7D"/>
    <w:rsid w:val="00C72349"/>
    <w:rsid w:val="00C72BE4"/>
    <w:rsid w:val="00C72C5F"/>
    <w:rsid w:val="00C72FE1"/>
    <w:rsid w:val="00C73A56"/>
    <w:rsid w:val="00C73ED2"/>
    <w:rsid w:val="00C751EA"/>
    <w:rsid w:val="00C75F1C"/>
    <w:rsid w:val="00C7602A"/>
    <w:rsid w:val="00C7654B"/>
    <w:rsid w:val="00C805B0"/>
    <w:rsid w:val="00C80EDE"/>
    <w:rsid w:val="00C81D2A"/>
    <w:rsid w:val="00C838A5"/>
    <w:rsid w:val="00C84049"/>
    <w:rsid w:val="00C85A6F"/>
    <w:rsid w:val="00C86A32"/>
    <w:rsid w:val="00C90417"/>
    <w:rsid w:val="00C91055"/>
    <w:rsid w:val="00C9181C"/>
    <w:rsid w:val="00C925C5"/>
    <w:rsid w:val="00C92F89"/>
    <w:rsid w:val="00C938CF"/>
    <w:rsid w:val="00C94203"/>
    <w:rsid w:val="00C94714"/>
    <w:rsid w:val="00C957D0"/>
    <w:rsid w:val="00CA0661"/>
    <w:rsid w:val="00CA06B5"/>
    <w:rsid w:val="00CA20E9"/>
    <w:rsid w:val="00CA2855"/>
    <w:rsid w:val="00CA2935"/>
    <w:rsid w:val="00CA2FBB"/>
    <w:rsid w:val="00CA4012"/>
    <w:rsid w:val="00CA41D3"/>
    <w:rsid w:val="00CA5064"/>
    <w:rsid w:val="00CA5EE5"/>
    <w:rsid w:val="00CA6A11"/>
    <w:rsid w:val="00CA7610"/>
    <w:rsid w:val="00CB13D5"/>
    <w:rsid w:val="00CB3C6C"/>
    <w:rsid w:val="00CB4468"/>
    <w:rsid w:val="00CB6132"/>
    <w:rsid w:val="00CB6279"/>
    <w:rsid w:val="00CC0916"/>
    <w:rsid w:val="00CC1447"/>
    <w:rsid w:val="00CC2724"/>
    <w:rsid w:val="00CC36AC"/>
    <w:rsid w:val="00CC4968"/>
    <w:rsid w:val="00CC4B26"/>
    <w:rsid w:val="00CC4EEC"/>
    <w:rsid w:val="00CC52CB"/>
    <w:rsid w:val="00CC5550"/>
    <w:rsid w:val="00CC6022"/>
    <w:rsid w:val="00CC6E32"/>
    <w:rsid w:val="00CC6F15"/>
    <w:rsid w:val="00CC77FE"/>
    <w:rsid w:val="00CD1553"/>
    <w:rsid w:val="00CD1869"/>
    <w:rsid w:val="00CD29EB"/>
    <w:rsid w:val="00CD3B2B"/>
    <w:rsid w:val="00CD53B0"/>
    <w:rsid w:val="00CD5B59"/>
    <w:rsid w:val="00CD7127"/>
    <w:rsid w:val="00CE0004"/>
    <w:rsid w:val="00CE11B3"/>
    <w:rsid w:val="00CE1C94"/>
    <w:rsid w:val="00CE254F"/>
    <w:rsid w:val="00CE3A88"/>
    <w:rsid w:val="00CE4B05"/>
    <w:rsid w:val="00CE5A45"/>
    <w:rsid w:val="00CE619A"/>
    <w:rsid w:val="00CE6711"/>
    <w:rsid w:val="00CE6E86"/>
    <w:rsid w:val="00CF0647"/>
    <w:rsid w:val="00CF1BAC"/>
    <w:rsid w:val="00CF220F"/>
    <w:rsid w:val="00CF2823"/>
    <w:rsid w:val="00CF2CAD"/>
    <w:rsid w:val="00CF4610"/>
    <w:rsid w:val="00CF5167"/>
    <w:rsid w:val="00CF6B5F"/>
    <w:rsid w:val="00CF6C81"/>
    <w:rsid w:val="00CF6FFE"/>
    <w:rsid w:val="00D00EAF"/>
    <w:rsid w:val="00D014CB"/>
    <w:rsid w:val="00D03E6C"/>
    <w:rsid w:val="00D042E3"/>
    <w:rsid w:val="00D05CBC"/>
    <w:rsid w:val="00D06F33"/>
    <w:rsid w:val="00D07DB1"/>
    <w:rsid w:val="00D100B8"/>
    <w:rsid w:val="00D11990"/>
    <w:rsid w:val="00D12243"/>
    <w:rsid w:val="00D12C1A"/>
    <w:rsid w:val="00D140CA"/>
    <w:rsid w:val="00D15C89"/>
    <w:rsid w:val="00D16191"/>
    <w:rsid w:val="00D1705A"/>
    <w:rsid w:val="00D17070"/>
    <w:rsid w:val="00D202BC"/>
    <w:rsid w:val="00D2184C"/>
    <w:rsid w:val="00D238C1"/>
    <w:rsid w:val="00D245E0"/>
    <w:rsid w:val="00D2463F"/>
    <w:rsid w:val="00D25C88"/>
    <w:rsid w:val="00D2601A"/>
    <w:rsid w:val="00D310BA"/>
    <w:rsid w:val="00D32365"/>
    <w:rsid w:val="00D329AF"/>
    <w:rsid w:val="00D32D7A"/>
    <w:rsid w:val="00D3327F"/>
    <w:rsid w:val="00D345FF"/>
    <w:rsid w:val="00D364C3"/>
    <w:rsid w:val="00D40A8A"/>
    <w:rsid w:val="00D40B1D"/>
    <w:rsid w:val="00D410A1"/>
    <w:rsid w:val="00D42313"/>
    <w:rsid w:val="00D42AD8"/>
    <w:rsid w:val="00D4393E"/>
    <w:rsid w:val="00D43DB6"/>
    <w:rsid w:val="00D44159"/>
    <w:rsid w:val="00D471C0"/>
    <w:rsid w:val="00D47B0C"/>
    <w:rsid w:val="00D47FCC"/>
    <w:rsid w:val="00D504F5"/>
    <w:rsid w:val="00D50801"/>
    <w:rsid w:val="00D50A53"/>
    <w:rsid w:val="00D50D34"/>
    <w:rsid w:val="00D51312"/>
    <w:rsid w:val="00D54070"/>
    <w:rsid w:val="00D54310"/>
    <w:rsid w:val="00D5485D"/>
    <w:rsid w:val="00D5504A"/>
    <w:rsid w:val="00D55C3C"/>
    <w:rsid w:val="00D5708A"/>
    <w:rsid w:val="00D579DA"/>
    <w:rsid w:val="00D62983"/>
    <w:rsid w:val="00D62988"/>
    <w:rsid w:val="00D62FE8"/>
    <w:rsid w:val="00D63989"/>
    <w:rsid w:val="00D6453C"/>
    <w:rsid w:val="00D64AC4"/>
    <w:rsid w:val="00D655A2"/>
    <w:rsid w:val="00D667CB"/>
    <w:rsid w:val="00D67E94"/>
    <w:rsid w:val="00D715A4"/>
    <w:rsid w:val="00D7278E"/>
    <w:rsid w:val="00D73386"/>
    <w:rsid w:val="00D73CAB"/>
    <w:rsid w:val="00D73D2F"/>
    <w:rsid w:val="00D74596"/>
    <w:rsid w:val="00D75AF9"/>
    <w:rsid w:val="00D75D6B"/>
    <w:rsid w:val="00D811D3"/>
    <w:rsid w:val="00D81B5A"/>
    <w:rsid w:val="00D82262"/>
    <w:rsid w:val="00D82481"/>
    <w:rsid w:val="00D837CC"/>
    <w:rsid w:val="00D8534E"/>
    <w:rsid w:val="00D85D78"/>
    <w:rsid w:val="00D87B56"/>
    <w:rsid w:val="00D9136D"/>
    <w:rsid w:val="00D92278"/>
    <w:rsid w:val="00D92C0E"/>
    <w:rsid w:val="00D92CCA"/>
    <w:rsid w:val="00D94230"/>
    <w:rsid w:val="00D94485"/>
    <w:rsid w:val="00D94FCD"/>
    <w:rsid w:val="00D95115"/>
    <w:rsid w:val="00D96ADF"/>
    <w:rsid w:val="00D977C9"/>
    <w:rsid w:val="00DA0253"/>
    <w:rsid w:val="00DA0A30"/>
    <w:rsid w:val="00DA1683"/>
    <w:rsid w:val="00DA19E4"/>
    <w:rsid w:val="00DA38C4"/>
    <w:rsid w:val="00DA40C8"/>
    <w:rsid w:val="00DA4368"/>
    <w:rsid w:val="00DA442E"/>
    <w:rsid w:val="00DA4630"/>
    <w:rsid w:val="00DA4E12"/>
    <w:rsid w:val="00DA4EE2"/>
    <w:rsid w:val="00DA5783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CA4"/>
    <w:rsid w:val="00DB3F04"/>
    <w:rsid w:val="00DB4D60"/>
    <w:rsid w:val="00DB5450"/>
    <w:rsid w:val="00DB6713"/>
    <w:rsid w:val="00DB7DF5"/>
    <w:rsid w:val="00DC0749"/>
    <w:rsid w:val="00DC1A1F"/>
    <w:rsid w:val="00DC3E54"/>
    <w:rsid w:val="00DC411E"/>
    <w:rsid w:val="00DC451E"/>
    <w:rsid w:val="00DC48EA"/>
    <w:rsid w:val="00DC4FFE"/>
    <w:rsid w:val="00DC60BB"/>
    <w:rsid w:val="00DC73F6"/>
    <w:rsid w:val="00DC7B3D"/>
    <w:rsid w:val="00DD04E7"/>
    <w:rsid w:val="00DD16A5"/>
    <w:rsid w:val="00DD2520"/>
    <w:rsid w:val="00DD2735"/>
    <w:rsid w:val="00DD2AD8"/>
    <w:rsid w:val="00DD31E5"/>
    <w:rsid w:val="00DD5821"/>
    <w:rsid w:val="00DD6519"/>
    <w:rsid w:val="00DD6FEC"/>
    <w:rsid w:val="00DD710D"/>
    <w:rsid w:val="00DD7439"/>
    <w:rsid w:val="00DD7581"/>
    <w:rsid w:val="00DD7615"/>
    <w:rsid w:val="00DE2137"/>
    <w:rsid w:val="00DE3629"/>
    <w:rsid w:val="00DE3B5F"/>
    <w:rsid w:val="00DE5094"/>
    <w:rsid w:val="00DE6002"/>
    <w:rsid w:val="00DE67C3"/>
    <w:rsid w:val="00DE69D2"/>
    <w:rsid w:val="00DE7B11"/>
    <w:rsid w:val="00DF0B4B"/>
    <w:rsid w:val="00DF0CBC"/>
    <w:rsid w:val="00DF0D5F"/>
    <w:rsid w:val="00DF1B4E"/>
    <w:rsid w:val="00DF2588"/>
    <w:rsid w:val="00DF351C"/>
    <w:rsid w:val="00DF387D"/>
    <w:rsid w:val="00DF40A3"/>
    <w:rsid w:val="00DF4E7C"/>
    <w:rsid w:val="00DF634C"/>
    <w:rsid w:val="00DF6BB8"/>
    <w:rsid w:val="00DF712A"/>
    <w:rsid w:val="00DF73D2"/>
    <w:rsid w:val="00DF79E6"/>
    <w:rsid w:val="00E000B0"/>
    <w:rsid w:val="00E00CFB"/>
    <w:rsid w:val="00E01E77"/>
    <w:rsid w:val="00E0337D"/>
    <w:rsid w:val="00E03BAE"/>
    <w:rsid w:val="00E06169"/>
    <w:rsid w:val="00E065AA"/>
    <w:rsid w:val="00E0660A"/>
    <w:rsid w:val="00E067A9"/>
    <w:rsid w:val="00E07DB5"/>
    <w:rsid w:val="00E101DA"/>
    <w:rsid w:val="00E12072"/>
    <w:rsid w:val="00E12E79"/>
    <w:rsid w:val="00E14CB9"/>
    <w:rsid w:val="00E15985"/>
    <w:rsid w:val="00E159FA"/>
    <w:rsid w:val="00E17241"/>
    <w:rsid w:val="00E1770D"/>
    <w:rsid w:val="00E17779"/>
    <w:rsid w:val="00E17A84"/>
    <w:rsid w:val="00E17CAA"/>
    <w:rsid w:val="00E2091C"/>
    <w:rsid w:val="00E22618"/>
    <w:rsid w:val="00E230AA"/>
    <w:rsid w:val="00E23DB8"/>
    <w:rsid w:val="00E24B36"/>
    <w:rsid w:val="00E27830"/>
    <w:rsid w:val="00E27DD0"/>
    <w:rsid w:val="00E30456"/>
    <w:rsid w:val="00E3171A"/>
    <w:rsid w:val="00E329E0"/>
    <w:rsid w:val="00E329FD"/>
    <w:rsid w:val="00E32E57"/>
    <w:rsid w:val="00E33FE3"/>
    <w:rsid w:val="00E351AD"/>
    <w:rsid w:val="00E35421"/>
    <w:rsid w:val="00E369B4"/>
    <w:rsid w:val="00E36A0D"/>
    <w:rsid w:val="00E36D6A"/>
    <w:rsid w:val="00E37389"/>
    <w:rsid w:val="00E406E4"/>
    <w:rsid w:val="00E418ED"/>
    <w:rsid w:val="00E44507"/>
    <w:rsid w:val="00E453C4"/>
    <w:rsid w:val="00E4554B"/>
    <w:rsid w:val="00E47051"/>
    <w:rsid w:val="00E5059F"/>
    <w:rsid w:val="00E5133A"/>
    <w:rsid w:val="00E51CCC"/>
    <w:rsid w:val="00E523CB"/>
    <w:rsid w:val="00E53927"/>
    <w:rsid w:val="00E568E1"/>
    <w:rsid w:val="00E57F7A"/>
    <w:rsid w:val="00E6182E"/>
    <w:rsid w:val="00E619E5"/>
    <w:rsid w:val="00E62245"/>
    <w:rsid w:val="00E6252D"/>
    <w:rsid w:val="00E62B1E"/>
    <w:rsid w:val="00E62EAD"/>
    <w:rsid w:val="00E6311F"/>
    <w:rsid w:val="00E63B85"/>
    <w:rsid w:val="00E63E6C"/>
    <w:rsid w:val="00E66B86"/>
    <w:rsid w:val="00E67C4C"/>
    <w:rsid w:val="00E70169"/>
    <w:rsid w:val="00E71978"/>
    <w:rsid w:val="00E71EE2"/>
    <w:rsid w:val="00E72F15"/>
    <w:rsid w:val="00E744AD"/>
    <w:rsid w:val="00E74691"/>
    <w:rsid w:val="00E767AB"/>
    <w:rsid w:val="00E77475"/>
    <w:rsid w:val="00E80EE6"/>
    <w:rsid w:val="00E81CBD"/>
    <w:rsid w:val="00E844CF"/>
    <w:rsid w:val="00E85C22"/>
    <w:rsid w:val="00E86CCF"/>
    <w:rsid w:val="00E874F8"/>
    <w:rsid w:val="00E901B9"/>
    <w:rsid w:val="00E913F0"/>
    <w:rsid w:val="00E938EF"/>
    <w:rsid w:val="00E949A5"/>
    <w:rsid w:val="00E94F1D"/>
    <w:rsid w:val="00E9574C"/>
    <w:rsid w:val="00E961B8"/>
    <w:rsid w:val="00E96300"/>
    <w:rsid w:val="00E96739"/>
    <w:rsid w:val="00E96E3E"/>
    <w:rsid w:val="00EA0CE3"/>
    <w:rsid w:val="00EA0E93"/>
    <w:rsid w:val="00EA1F86"/>
    <w:rsid w:val="00EA21EF"/>
    <w:rsid w:val="00EA24F7"/>
    <w:rsid w:val="00EA26A1"/>
    <w:rsid w:val="00EA3094"/>
    <w:rsid w:val="00EA3969"/>
    <w:rsid w:val="00EA468D"/>
    <w:rsid w:val="00EA5111"/>
    <w:rsid w:val="00EA7873"/>
    <w:rsid w:val="00EB016D"/>
    <w:rsid w:val="00EB049C"/>
    <w:rsid w:val="00EB0A4A"/>
    <w:rsid w:val="00EB0C81"/>
    <w:rsid w:val="00EB186C"/>
    <w:rsid w:val="00EB200F"/>
    <w:rsid w:val="00EB3343"/>
    <w:rsid w:val="00EB3A07"/>
    <w:rsid w:val="00EB492E"/>
    <w:rsid w:val="00EB4DB8"/>
    <w:rsid w:val="00EB4F16"/>
    <w:rsid w:val="00EB64D1"/>
    <w:rsid w:val="00EC0FB7"/>
    <w:rsid w:val="00EC161A"/>
    <w:rsid w:val="00EC2015"/>
    <w:rsid w:val="00EC42F4"/>
    <w:rsid w:val="00EC47E4"/>
    <w:rsid w:val="00EC4AB4"/>
    <w:rsid w:val="00EC5C3F"/>
    <w:rsid w:val="00EC6B72"/>
    <w:rsid w:val="00ED24DA"/>
    <w:rsid w:val="00ED2D58"/>
    <w:rsid w:val="00ED51E4"/>
    <w:rsid w:val="00ED5B09"/>
    <w:rsid w:val="00ED6449"/>
    <w:rsid w:val="00ED6601"/>
    <w:rsid w:val="00ED72B0"/>
    <w:rsid w:val="00EE039A"/>
    <w:rsid w:val="00EE109F"/>
    <w:rsid w:val="00EE4B8C"/>
    <w:rsid w:val="00EE6702"/>
    <w:rsid w:val="00EE7755"/>
    <w:rsid w:val="00EE7937"/>
    <w:rsid w:val="00EF039B"/>
    <w:rsid w:val="00EF085A"/>
    <w:rsid w:val="00EF12C2"/>
    <w:rsid w:val="00EF18DA"/>
    <w:rsid w:val="00EF220E"/>
    <w:rsid w:val="00EF2D4E"/>
    <w:rsid w:val="00EF48F9"/>
    <w:rsid w:val="00EF48FD"/>
    <w:rsid w:val="00EF51CD"/>
    <w:rsid w:val="00EF550D"/>
    <w:rsid w:val="00EF6784"/>
    <w:rsid w:val="00EF7349"/>
    <w:rsid w:val="00EF7935"/>
    <w:rsid w:val="00F001F8"/>
    <w:rsid w:val="00F005E0"/>
    <w:rsid w:val="00F0155E"/>
    <w:rsid w:val="00F02B72"/>
    <w:rsid w:val="00F02C05"/>
    <w:rsid w:val="00F02DC3"/>
    <w:rsid w:val="00F0324E"/>
    <w:rsid w:val="00F034D1"/>
    <w:rsid w:val="00F044F1"/>
    <w:rsid w:val="00F04708"/>
    <w:rsid w:val="00F05DB9"/>
    <w:rsid w:val="00F06578"/>
    <w:rsid w:val="00F07591"/>
    <w:rsid w:val="00F11BFB"/>
    <w:rsid w:val="00F124B3"/>
    <w:rsid w:val="00F12795"/>
    <w:rsid w:val="00F129CA"/>
    <w:rsid w:val="00F12B98"/>
    <w:rsid w:val="00F134EF"/>
    <w:rsid w:val="00F13AC9"/>
    <w:rsid w:val="00F13D67"/>
    <w:rsid w:val="00F15CC8"/>
    <w:rsid w:val="00F17520"/>
    <w:rsid w:val="00F17933"/>
    <w:rsid w:val="00F20884"/>
    <w:rsid w:val="00F21535"/>
    <w:rsid w:val="00F22345"/>
    <w:rsid w:val="00F22AD5"/>
    <w:rsid w:val="00F237E2"/>
    <w:rsid w:val="00F25148"/>
    <w:rsid w:val="00F260D8"/>
    <w:rsid w:val="00F27379"/>
    <w:rsid w:val="00F27945"/>
    <w:rsid w:val="00F31475"/>
    <w:rsid w:val="00F33D39"/>
    <w:rsid w:val="00F34317"/>
    <w:rsid w:val="00F34B4A"/>
    <w:rsid w:val="00F35802"/>
    <w:rsid w:val="00F35CE6"/>
    <w:rsid w:val="00F407C3"/>
    <w:rsid w:val="00F4136E"/>
    <w:rsid w:val="00F436C5"/>
    <w:rsid w:val="00F43915"/>
    <w:rsid w:val="00F44062"/>
    <w:rsid w:val="00F455CA"/>
    <w:rsid w:val="00F45944"/>
    <w:rsid w:val="00F51329"/>
    <w:rsid w:val="00F51CA6"/>
    <w:rsid w:val="00F5247A"/>
    <w:rsid w:val="00F54B41"/>
    <w:rsid w:val="00F552AA"/>
    <w:rsid w:val="00F55412"/>
    <w:rsid w:val="00F5556E"/>
    <w:rsid w:val="00F55B33"/>
    <w:rsid w:val="00F61BD8"/>
    <w:rsid w:val="00F63ABA"/>
    <w:rsid w:val="00F645C3"/>
    <w:rsid w:val="00F64910"/>
    <w:rsid w:val="00F64CAC"/>
    <w:rsid w:val="00F676C8"/>
    <w:rsid w:val="00F67941"/>
    <w:rsid w:val="00F679E3"/>
    <w:rsid w:val="00F7033B"/>
    <w:rsid w:val="00F706F1"/>
    <w:rsid w:val="00F723ED"/>
    <w:rsid w:val="00F72424"/>
    <w:rsid w:val="00F72A72"/>
    <w:rsid w:val="00F738D2"/>
    <w:rsid w:val="00F73C17"/>
    <w:rsid w:val="00F73D6F"/>
    <w:rsid w:val="00F73E69"/>
    <w:rsid w:val="00F73EC5"/>
    <w:rsid w:val="00F754F0"/>
    <w:rsid w:val="00F75B22"/>
    <w:rsid w:val="00F76172"/>
    <w:rsid w:val="00F761EA"/>
    <w:rsid w:val="00F763C8"/>
    <w:rsid w:val="00F76C9F"/>
    <w:rsid w:val="00F76E04"/>
    <w:rsid w:val="00F77181"/>
    <w:rsid w:val="00F77E25"/>
    <w:rsid w:val="00F80289"/>
    <w:rsid w:val="00F803AD"/>
    <w:rsid w:val="00F81645"/>
    <w:rsid w:val="00F81D6E"/>
    <w:rsid w:val="00F837E0"/>
    <w:rsid w:val="00F83A08"/>
    <w:rsid w:val="00F848B2"/>
    <w:rsid w:val="00F86C97"/>
    <w:rsid w:val="00F903C4"/>
    <w:rsid w:val="00F9042C"/>
    <w:rsid w:val="00F90586"/>
    <w:rsid w:val="00F90B63"/>
    <w:rsid w:val="00F90CB2"/>
    <w:rsid w:val="00F916DB"/>
    <w:rsid w:val="00F922E9"/>
    <w:rsid w:val="00F92769"/>
    <w:rsid w:val="00F940C9"/>
    <w:rsid w:val="00F96474"/>
    <w:rsid w:val="00FA0687"/>
    <w:rsid w:val="00FA0798"/>
    <w:rsid w:val="00FA0AB2"/>
    <w:rsid w:val="00FA1863"/>
    <w:rsid w:val="00FA1F8F"/>
    <w:rsid w:val="00FA2547"/>
    <w:rsid w:val="00FA4668"/>
    <w:rsid w:val="00FA53DA"/>
    <w:rsid w:val="00FB0D4B"/>
    <w:rsid w:val="00FB0F81"/>
    <w:rsid w:val="00FB17EA"/>
    <w:rsid w:val="00FB1B9F"/>
    <w:rsid w:val="00FB249C"/>
    <w:rsid w:val="00FB4014"/>
    <w:rsid w:val="00FB442C"/>
    <w:rsid w:val="00FB4F39"/>
    <w:rsid w:val="00FB5B68"/>
    <w:rsid w:val="00FB75CC"/>
    <w:rsid w:val="00FB7ECE"/>
    <w:rsid w:val="00FC0681"/>
    <w:rsid w:val="00FC110E"/>
    <w:rsid w:val="00FC2397"/>
    <w:rsid w:val="00FC2637"/>
    <w:rsid w:val="00FC34A4"/>
    <w:rsid w:val="00FC3B8A"/>
    <w:rsid w:val="00FC403A"/>
    <w:rsid w:val="00FC4542"/>
    <w:rsid w:val="00FD120B"/>
    <w:rsid w:val="00FD31C5"/>
    <w:rsid w:val="00FD6043"/>
    <w:rsid w:val="00FD626D"/>
    <w:rsid w:val="00FD69F8"/>
    <w:rsid w:val="00FD7588"/>
    <w:rsid w:val="00FE3290"/>
    <w:rsid w:val="00FE372D"/>
    <w:rsid w:val="00FE3CB2"/>
    <w:rsid w:val="00FE5A4B"/>
    <w:rsid w:val="00FE5F5A"/>
    <w:rsid w:val="00FE6AB8"/>
    <w:rsid w:val="00FE6CD8"/>
    <w:rsid w:val="00FE7129"/>
    <w:rsid w:val="00FF3801"/>
    <w:rsid w:val="00FF4770"/>
    <w:rsid w:val="00FF5F23"/>
    <w:rsid w:val="00FF6CD5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6C294A"/>
  <w15:docId w15:val="{0F01FB60-050E-48CC-A700-37ED4665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unhideWhenUsed/>
    <w:qFormat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230AA"/>
  </w:style>
  <w:style w:type="character" w:customStyle="1" w:styleId="CommentTextChar">
    <w:name w:val="Comment Text Char"/>
    <w:basedOn w:val="DefaultParagraphFont"/>
    <w:link w:val="CommentText"/>
    <w:uiPriority w:val="99"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qFormat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qFormat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qFormat/>
    <w:locked/>
    <w:rsid w:val="001E2131"/>
  </w:style>
  <w:style w:type="paragraph" w:customStyle="1" w:styleId="B3">
    <w:name w:val="B3"/>
    <w:basedOn w:val="Normal"/>
    <w:link w:val="B3Char"/>
    <w:qFormat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link w:val="B4Char"/>
    <w:qFormat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Normal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Normal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qFormat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character" w:styleId="FootnoteReference">
    <w:name w:val="footnote reference"/>
    <w:semiHidden/>
    <w:rsid w:val="009D0850"/>
    <w:rPr>
      <w:b/>
      <w:bCs/>
      <w:position w:val="6"/>
      <w:sz w:val="16"/>
      <w:szCs w:val="16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824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82497"/>
    <w:rPr>
      <w:rFonts w:ascii="Arial" w:eastAsia="SimSu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0824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082497"/>
    <w:rPr>
      <w:rFonts w:ascii="Arial" w:eastAsia="SimSun" w:hAnsi="Arial" w:cs="Times New Roman"/>
      <w:spacing w:val="2"/>
      <w:sz w:val="20"/>
      <w:szCs w:val="20"/>
      <w:lang w:val="en-US"/>
    </w:rPr>
  </w:style>
  <w:style w:type="paragraph" w:customStyle="1" w:styleId="Doc-text2">
    <w:name w:val="Doc-text2"/>
    <w:basedOn w:val="Normal"/>
    <w:link w:val="Doc-text2Char"/>
    <w:qFormat/>
    <w:rsid w:val="00615D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15D9C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244A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30957">
          <w:marLeft w:val="141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7917E-590C-46B5-A60B-0A828611C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8A25E0D-4CE9-4343-BDF0-405DB451D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1521</Words>
  <Characters>8063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Christoffersson</dc:creator>
  <cp:keywords/>
  <dc:description/>
  <cp:lastModifiedBy>Ericsson</cp:lastModifiedBy>
  <cp:revision>143</cp:revision>
  <dcterms:created xsi:type="dcterms:W3CDTF">2019-11-06T23:34:00Z</dcterms:created>
  <dcterms:modified xsi:type="dcterms:W3CDTF">2019-11-07T21:33:00Z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73417ad4-06e7-4342-9299-fa06df7830f8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</Properties>
</file>